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994" w:rsidRDefault="001D7994" w:rsidP="001D79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37515" cy="606425"/>
            <wp:effectExtent l="19050" t="0" r="635" b="0"/>
            <wp:docPr id="1" name="Рисунок 1" descr="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994" w:rsidRDefault="001D7994" w:rsidP="001D79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       ТЕПЛИЦЬКА СІЛЬСЬКА РАДА</w:t>
      </w:r>
    </w:p>
    <w:p w:rsidR="001D7994" w:rsidRDefault="001D7994" w:rsidP="001D79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     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БОЛГРАДС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ЬКОГО РАЙОНУ   ОДЕСЬКОЇ ОБЛАСТІ   </w:t>
      </w:r>
    </w:p>
    <w:p w:rsidR="001D7994" w:rsidRDefault="001D7994" w:rsidP="001D7994">
      <w:pPr>
        <w:keepNext/>
        <w:widowControl w:val="0"/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ВИКОНАВЧИЙ КОМІТЕТ </w:t>
      </w:r>
    </w:p>
    <w:p w:rsidR="001D7994" w:rsidRDefault="001D7994" w:rsidP="001D7994">
      <w:pPr>
        <w:keepNext/>
        <w:widowControl w:val="0"/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1D7994" w:rsidRDefault="001D7994" w:rsidP="001D7994">
      <w:pPr>
        <w:keepNext/>
        <w:widowControl w:val="0"/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 І Ш Е Н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Я</w:t>
      </w:r>
    </w:p>
    <w:p w:rsidR="001D7994" w:rsidRDefault="001D7994" w:rsidP="001D79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D7994" w:rsidRDefault="001D7994" w:rsidP="001D7994">
      <w:pPr>
        <w:spacing w:after="0" w:line="240" w:lineRule="auto"/>
        <w:ind w:right="38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середньострокового плану публічних інвестицій Теплицьк</w:t>
      </w:r>
      <w:r w:rsidR="00381252">
        <w:rPr>
          <w:rFonts w:ascii="Times New Roman" w:hAnsi="Times New Roman" w:cs="Times New Roman"/>
          <w:b/>
          <w:sz w:val="28"/>
          <w:szCs w:val="28"/>
          <w:lang w:val="uk-UA"/>
        </w:rPr>
        <w:t>ої громади  на 2027 – 2029 роки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1D7994" w:rsidRDefault="001D7994" w:rsidP="001D7994">
      <w:pPr>
        <w:spacing w:after="0" w:line="240" w:lineRule="auto"/>
        <w:ind w:right="53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1D7994" w:rsidRPr="00FB771F" w:rsidRDefault="001D7994" w:rsidP="001D799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B771F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підпункту 3 пункту б статті 28 Закону України «Про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FB77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постанов Кабінету Міністрів від 28 лютого 2025 року №294 «Про затвердження Порядку розроблення та моніторингу реалізації середньострокового плану пріоритетних публічних інвестицій держави», на виконання постанов Кабінету Міністрів України від 28.02.2025 року №527 «Деякі питання управління публічними інвестиціями» та від 28.02.2025 року №232 «Деякі питання </w:t>
      </w:r>
      <w:r w:rsidR="00E304CC">
        <w:rPr>
          <w:rFonts w:ascii="Times New Roman" w:eastAsia="Times New Roman" w:hAnsi="Times New Roman" w:cs="Times New Roman"/>
          <w:sz w:val="28"/>
          <w:szCs w:val="28"/>
          <w:lang w:val="uk-UA"/>
        </w:rPr>
        <w:t>розподілу публічних інвестицій» та враховуючі пропозиції інвестиційної ради від 22.07.2026 року,</w:t>
      </w:r>
      <w:r w:rsidRPr="00FB77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ефективного використання бюджетних коштів, </w:t>
      </w:r>
      <w:r w:rsidRPr="00FB77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виконавчий комітет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Теплицької </w:t>
      </w:r>
      <w:r w:rsidRPr="00FB771F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сільської ради</w:t>
      </w:r>
    </w:p>
    <w:p w:rsidR="001D7994" w:rsidRDefault="001D7994" w:rsidP="001D79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1F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ВИРІШИВ:   </w:t>
      </w:r>
    </w:p>
    <w:p w:rsidR="000F1F4B" w:rsidRPr="000F1F4B" w:rsidRDefault="000F1F4B" w:rsidP="001D79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D7994" w:rsidRPr="001D2425" w:rsidRDefault="001D7994" w:rsidP="001D7994">
      <w:pPr>
        <w:pStyle w:val="a3"/>
        <w:numPr>
          <w:ilvl w:val="0"/>
          <w:numId w:val="1"/>
        </w:numPr>
        <w:spacing w:after="0" w:line="240" w:lineRule="auto"/>
        <w:ind w:left="0" w:firstLine="2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2425">
        <w:rPr>
          <w:rFonts w:ascii="Times New Roman" w:hAnsi="Times New Roman" w:cs="Times New Roman"/>
          <w:sz w:val="28"/>
          <w:szCs w:val="28"/>
          <w:lang w:val="uk-UA"/>
        </w:rPr>
        <w:t>Затвердити середньостроковий план пріоритетних публічних інвестицій Теплицької громади  Болградського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Одеської області на 2027 – 2029</w:t>
      </w:r>
      <w:r w:rsidRPr="001D2425">
        <w:rPr>
          <w:rFonts w:ascii="Times New Roman" w:hAnsi="Times New Roman" w:cs="Times New Roman"/>
          <w:sz w:val="28"/>
          <w:szCs w:val="28"/>
          <w:lang w:val="uk-UA"/>
        </w:rPr>
        <w:t xml:space="preserve"> роки.</w:t>
      </w:r>
    </w:p>
    <w:p w:rsidR="000F1F4B" w:rsidRDefault="001D7994" w:rsidP="001D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1D7994" w:rsidRPr="0019612B" w:rsidRDefault="001D7994" w:rsidP="001D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2.</w:t>
      </w:r>
      <w:r w:rsidRPr="0019612B">
        <w:rPr>
          <w:rFonts w:ascii="Times New Roman" w:hAnsi="Times New Roman" w:cs="Times New Roman"/>
          <w:sz w:val="28"/>
          <w:szCs w:val="28"/>
          <w:lang w:val="uk-UA"/>
        </w:rPr>
        <w:t xml:space="preserve">  Інвестицій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ної раді постійно розглядати </w:t>
      </w:r>
      <w:r w:rsidRPr="0019612B">
        <w:rPr>
          <w:rFonts w:ascii="Times New Roman" w:hAnsi="Times New Roman" w:cs="Times New Roman"/>
          <w:sz w:val="28"/>
          <w:szCs w:val="28"/>
          <w:lang w:val="uk-UA"/>
        </w:rPr>
        <w:t xml:space="preserve"> моніторинговий звіт щодо реалізації середньострокового плану пріоритетних публічних інвестицій територіальної громади.</w:t>
      </w:r>
    </w:p>
    <w:p w:rsidR="001D7994" w:rsidRPr="001D2425" w:rsidRDefault="001D7994" w:rsidP="001D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1D242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</w:p>
    <w:p w:rsidR="001D7994" w:rsidRPr="00FB771F" w:rsidRDefault="001D7994" w:rsidP="001D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FB771F"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</w:t>
      </w:r>
      <w:r>
        <w:rPr>
          <w:rFonts w:ascii="Times New Roman" w:hAnsi="Times New Roman" w:cs="Times New Roman"/>
          <w:sz w:val="28"/>
          <w:szCs w:val="28"/>
          <w:lang w:val="uk-UA"/>
        </w:rPr>
        <w:t>сільського голову.</w:t>
      </w:r>
    </w:p>
    <w:p w:rsidR="001D7994" w:rsidRDefault="001D7994" w:rsidP="001D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1F4B" w:rsidRDefault="000F1F4B" w:rsidP="000F1F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:rsidR="000F1F4B" w:rsidRPr="008F5169" w:rsidRDefault="000F1F4B" w:rsidP="000F1F4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ільський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голова                                                                  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Іван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ЛЕОНТЬЄВ                      </w:t>
      </w:r>
      <w:r>
        <w:rPr>
          <w:rFonts w:ascii="Times New Roman" w:hAnsi="Times New Roman"/>
        </w:rPr>
        <w:t xml:space="preserve">                                                                          </w:t>
      </w:r>
    </w:p>
    <w:p w:rsidR="000F1F4B" w:rsidRDefault="000F1F4B" w:rsidP="000F1F4B">
      <w:pPr>
        <w:spacing w:after="0" w:line="240" w:lineRule="auto"/>
        <w:jc w:val="both"/>
        <w:rPr>
          <w:rFonts w:ascii="Times New Roman" w:hAnsi="Times New Roman"/>
        </w:rPr>
      </w:pPr>
    </w:p>
    <w:p w:rsidR="000F1F4B" w:rsidRPr="008F5169" w:rsidRDefault="000F1F4B" w:rsidP="000F1F4B">
      <w:pPr>
        <w:spacing w:after="0" w:line="240" w:lineRule="auto"/>
        <w:jc w:val="both"/>
        <w:rPr>
          <w:rFonts w:ascii="Times New Roman" w:hAnsi="Times New Roman"/>
        </w:rPr>
      </w:pPr>
    </w:p>
    <w:p w:rsidR="000F1F4B" w:rsidRDefault="000F1F4B" w:rsidP="000F1F4B">
      <w:pPr>
        <w:tabs>
          <w:tab w:val="left" w:pos="-284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24 </w:t>
      </w:r>
      <w:proofErr w:type="spellStart"/>
      <w:r>
        <w:rPr>
          <w:rFonts w:ascii="Times New Roman" w:hAnsi="Times New Roman"/>
          <w:b/>
          <w:sz w:val="28"/>
          <w:szCs w:val="28"/>
        </w:rPr>
        <w:t>липня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2026 року</w:t>
      </w:r>
    </w:p>
    <w:p w:rsidR="000F1F4B" w:rsidRDefault="000F1F4B" w:rsidP="000F1F4B">
      <w:pPr>
        <w:tabs>
          <w:tab w:val="left" w:pos="-284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          № </w:t>
      </w:r>
      <w:r>
        <w:rPr>
          <w:rFonts w:ascii="Times New Roman" w:hAnsi="Times New Roman"/>
          <w:b/>
          <w:sz w:val="28"/>
          <w:szCs w:val="28"/>
          <w:lang w:val="uk-UA"/>
        </w:rPr>
        <w:t>53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ІІІ</w:t>
      </w:r>
    </w:p>
    <w:p w:rsidR="003F4BC7" w:rsidRDefault="003F4BC7" w:rsidP="000F1F4B">
      <w:pPr>
        <w:tabs>
          <w:tab w:val="left" w:pos="-284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3F4BC7" w:rsidRDefault="003F4BC7" w:rsidP="003F4BC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             Додаток </w:t>
      </w:r>
    </w:p>
    <w:p w:rsidR="003F4BC7" w:rsidRDefault="003F4BC7" w:rsidP="003F4BC7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</w:t>
      </w:r>
      <w:r w:rsidRPr="006E2B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рішення виконавчого комітету Теплицької сільської ради  </w:t>
      </w:r>
    </w:p>
    <w:p w:rsidR="003F4BC7" w:rsidRPr="00910E78" w:rsidRDefault="003F4BC7" w:rsidP="003F4BC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від  24.07.2026 р. № 5</w:t>
      </w:r>
      <w:r w:rsidRPr="00021774">
        <w:rPr>
          <w:rFonts w:ascii="Times New Roman" w:hAnsi="Times New Roman"/>
          <w:sz w:val="24"/>
          <w:szCs w:val="24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  <w:lang w:val="uk-UA"/>
        </w:rPr>
        <w:t xml:space="preserve">ІІІ  </w:t>
      </w:r>
    </w:p>
    <w:p w:rsidR="003F4BC7" w:rsidRDefault="003F4BC7" w:rsidP="003F4BC7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4BC7" w:rsidRDefault="003F4BC7" w:rsidP="003F4BC7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4BC7" w:rsidRPr="00C40CFF" w:rsidRDefault="003F4BC7" w:rsidP="003F4BC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0CFF">
        <w:rPr>
          <w:rFonts w:ascii="Times New Roman" w:hAnsi="Times New Roman" w:cs="Times New Roman"/>
          <w:b/>
          <w:sz w:val="28"/>
          <w:szCs w:val="28"/>
          <w:lang w:val="uk-UA"/>
        </w:rPr>
        <w:t>Середньостроковий план</w:t>
      </w:r>
    </w:p>
    <w:p w:rsidR="003F4BC7" w:rsidRDefault="003F4BC7" w:rsidP="003F4B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0CFF">
        <w:rPr>
          <w:rFonts w:ascii="Times New Roman" w:hAnsi="Times New Roman" w:cs="Times New Roman"/>
          <w:b/>
          <w:sz w:val="28"/>
          <w:szCs w:val="28"/>
          <w:lang w:val="uk-UA"/>
        </w:rPr>
        <w:t>пріоритет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них публічних інвестицій Теплицької громади </w:t>
      </w:r>
    </w:p>
    <w:p w:rsidR="003F4BC7" w:rsidRPr="00C40CFF" w:rsidRDefault="003F4BC7" w:rsidP="003F4B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Болградського району Одеської області</w:t>
      </w:r>
    </w:p>
    <w:p w:rsidR="003F4BC7" w:rsidRDefault="003F4BC7" w:rsidP="003F4B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 2027 - 2029</w:t>
      </w:r>
      <w:r w:rsidRPr="00C40C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роки</w:t>
      </w:r>
    </w:p>
    <w:p w:rsidR="003F4BC7" w:rsidRPr="00C40CFF" w:rsidRDefault="003F4BC7" w:rsidP="003F4B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4BC7" w:rsidRPr="00C40CFF" w:rsidRDefault="003F4BC7" w:rsidP="003F4BC7">
      <w:pPr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40CFF">
        <w:rPr>
          <w:rFonts w:ascii="Times New Roman" w:hAnsi="Times New Roman" w:cs="Times New Roman"/>
          <w:sz w:val="28"/>
          <w:szCs w:val="28"/>
          <w:u w:val="single"/>
          <w:lang w:val="uk-UA"/>
        </w:rPr>
        <w:t>Загальна частина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3F4BC7" w:rsidRPr="00C40CFF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Середньостроковий план пріоритетних публічних інвестицій (далі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Середньостроковий план) розроблено відповідно до  Порядку розроблення та</w:t>
      </w:r>
    </w:p>
    <w:p w:rsidR="003F4BC7" w:rsidRPr="00C40CFF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CFF">
        <w:rPr>
          <w:rFonts w:ascii="Times New Roman" w:hAnsi="Times New Roman" w:cs="Times New Roman"/>
          <w:sz w:val="28"/>
          <w:szCs w:val="28"/>
          <w:lang w:val="uk-UA"/>
        </w:rPr>
        <w:t>моніторингу реалізації середньострокового плану пріоритетних публічних</w:t>
      </w:r>
    </w:p>
    <w:p w:rsidR="003F4BC7" w:rsidRPr="00C40CFF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CFF">
        <w:rPr>
          <w:rFonts w:ascii="Times New Roman" w:hAnsi="Times New Roman" w:cs="Times New Roman"/>
          <w:sz w:val="28"/>
          <w:szCs w:val="28"/>
          <w:lang w:val="uk-UA"/>
        </w:rPr>
        <w:t>інвестицій держави, затвердженого постановою 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28 лютого 2025 року № 294.</w:t>
      </w:r>
    </w:p>
    <w:p w:rsidR="003F4BC7" w:rsidRPr="00C40CFF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Середньостроковий план формує основу для побудови ефективної та дієвої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системи управління публічними інвестиціями, що забезпечує оптимізацію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використання бюджетних ресурсів, підвищення прозорості у використанні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публічних коштів та інтеграцію публічних інвестицій у загальний процес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стратегічного планування, а також дозволяє зосередити ресурси на найбільш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важливих для суспільства публічних інвестиційних проектах (далі - проект)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програмах публічних інвестицій (далі - програма).</w:t>
      </w:r>
    </w:p>
    <w:p w:rsidR="003F4BC7" w:rsidRPr="00C40CFF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CFF">
        <w:rPr>
          <w:rFonts w:ascii="Times New Roman" w:hAnsi="Times New Roman" w:cs="Times New Roman"/>
          <w:sz w:val="28"/>
          <w:szCs w:val="28"/>
          <w:lang w:val="uk-UA"/>
        </w:rPr>
        <w:t>Середньостроковий план визначає:</w:t>
      </w:r>
    </w:p>
    <w:p w:rsidR="003F4BC7" w:rsidRPr="00C40CFF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CFF">
        <w:rPr>
          <w:rFonts w:ascii="Times New Roman" w:hAnsi="Times New Roman" w:cs="Times New Roman"/>
          <w:sz w:val="28"/>
          <w:szCs w:val="28"/>
          <w:lang w:val="uk-UA"/>
        </w:rPr>
        <w:t>- наскрізні стратегічні цілі здійснення публічних інвестицій;</w:t>
      </w:r>
    </w:p>
    <w:p w:rsidR="003F4BC7" w:rsidRPr="00C40CFF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CFF">
        <w:rPr>
          <w:rFonts w:ascii="Times New Roman" w:hAnsi="Times New Roman" w:cs="Times New Roman"/>
          <w:sz w:val="28"/>
          <w:szCs w:val="28"/>
          <w:lang w:val="uk-UA"/>
        </w:rPr>
        <w:t>- пріоритетні галузі (сектори) для публічного інвестування;</w:t>
      </w:r>
    </w:p>
    <w:p w:rsidR="003F4BC7" w:rsidRPr="00C40CFF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CFF">
        <w:rPr>
          <w:rFonts w:ascii="Times New Roman" w:hAnsi="Times New Roman" w:cs="Times New Roman"/>
          <w:sz w:val="28"/>
          <w:szCs w:val="28"/>
          <w:lang w:val="uk-UA"/>
        </w:rPr>
        <w:t>- основні напрями публічного інвестування, у тому числі за діючими</w:t>
      </w:r>
    </w:p>
    <w:p w:rsidR="003F4BC7" w:rsidRPr="00C40CFF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0CFF">
        <w:rPr>
          <w:rFonts w:ascii="Times New Roman" w:hAnsi="Times New Roman" w:cs="Times New Roman"/>
          <w:sz w:val="28"/>
          <w:szCs w:val="28"/>
          <w:lang w:val="uk-UA"/>
        </w:rPr>
        <w:t>проєктами</w:t>
      </w:r>
      <w:proofErr w:type="spellEnd"/>
      <w:r w:rsidRPr="00C40CFF">
        <w:rPr>
          <w:rFonts w:ascii="Times New Roman" w:hAnsi="Times New Roman" w:cs="Times New Roman"/>
          <w:sz w:val="28"/>
          <w:szCs w:val="28"/>
          <w:lang w:val="uk-UA"/>
        </w:rPr>
        <w:t xml:space="preserve"> та програмами, цільові показники цих напрямів і відповідний орієнтовний розподіл коштів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рахунок різних джерел фінансування;</w:t>
      </w:r>
    </w:p>
    <w:p w:rsidR="003F4BC7" w:rsidRPr="00C40CFF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CF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C40CFF">
        <w:rPr>
          <w:rFonts w:ascii="Times New Roman" w:hAnsi="Times New Roman" w:cs="Times New Roman"/>
          <w:sz w:val="28"/>
          <w:szCs w:val="28"/>
          <w:lang w:val="uk-UA"/>
        </w:rPr>
        <w:t>підсектори</w:t>
      </w:r>
      <w:proofErr w:type="spellEnd"/>
      <w:r w:rsidRPr="00C40CFF">
        <w:rPr>
          <w:rFonts w:ascii="Times New Roman" w:hAnsi="Times New Roman" w:cs="Times New Roman"/>
          <w:sz w:val="28"/>
          <w:szCs w:val="28"/>
          <w:lang w:val="uk-UA"/>
        </w:rPr>
        <w:t xml:space="preserve"> галузей (секторів) для публічного інвестування.</w:t>
      </w:r>
    </w:p>
    <w:p w:rsidR="003F4BC7" w:rsidRPr="00C40CFF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CFF">
        <w:rPr>
          <w:rFonts w:ascii="Times New Roman" w:hAnsi="Times New Roman" w:cs="Times New Roman"/>
          <w:sz w:val="28"/>
          <w:szCs w:val="28"/>
          <w:lang w:val="uk-UA"/>
        </w:rPr>
        <w:t>Сфера дії середньострокового плану включає публічні інвестиції, що</w:t>
      </w:r>
      <w:r w:rsidRPr="000966AE">
        <w:rPr>
          <w:rFonts w:ascii="Times New Roman" w:hAnsi="Times New Roman" w:cs="Times New Roman"/>
          <w:sz w:val="28"/>
          <w:szCs w:val="28"/>
        </w:rPr>
        <w:t xml:space="preserve">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спрямовані на реалізацію проектів та програм. Водночас не охоплює</w:t>
      </w:r>
      <w:r w:rsidRPr="000966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компенсації за пошкодження та знищення окремих категорій об’єктів</w:t>
      </w:r>
      <w:r w:rsidRPr="000966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нерухомого майна внаслідок бойових дій, терористичних актів, диверсій,</w:t>
      </w:r>
      <w:r w:rsidRPr="000966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спричинених збройною агресією російської федерації проти України, а також</w:t>
      </w:r>
    </w:p>
    <w:p w:rsidR="003F4BC7" w:rsidRPr="005475B8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CFF">
        <w:rPr>
          <w:rFonts w:ascii="Times New Roman" w:hAnsi="Times New Roman" w:cs="Times New Roman"/>
          <w:sz w:val="28"/>
          <w:szCs w:val="28"/>
          <w:lang w:val="uk-UA"/>
        </w:rPr>
        <w:t>гранти, програми підтримки бізнесу, фінансування від міжнародних фінансових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організацій для приватного сектора та інші інструменти і форми підтримки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бізнесу та громадян, які не є публічними інвестиціями у розумінні Бюджетного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кодексу України.</w:t>
      </w:r>
    </w:p>
    <w:p w:rsidR="003F4BC7" w:rsidRPr="005475B8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3F4BC7" w:rsidRDefault="003F4BC7" w:rsidP="003F4BC7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3F4BC7" w:rsidRDefault="003F4BC7" w:rsidP="003F4BC7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3F4BC7" w:rsidRPr="00C40CFF" w:rsidRDefault="003F4BC7" w:rsidP="003F4BC7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40CFF">
        <w:rPr>
          <w:rFonts w:ascii="Times New Roman" w:hAnsi="Times New Roman" w:cs="Times New Roman"/>
          <w:sz w:val="28"/>
          <w:szCs w:val="28"/>
          <w:u w:val="single"/>
          <w:lang w:val="uk-UA"/>
        </w:rPr>
        <w:t>Описова частина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3F4BC7" w:rsidRPr="00A07777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>Середньостроко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вий план розроблено Інвестиційною радою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 xml:space="preserve">  відповідно до цілей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завдань, визначених  Стратегією соціально – економічного розвитку Теплицької територіальної громади  на 2024 – 2028  роки,  </w:t>
      </w:r>
      <w:r w:rsidRPr="00C40CFF">
        <w:rPr>
          <w:rFonts w:ascii="Times New Roman" w:hAnsi="Times New Roman" w:cs="Times New Roman"/>
          <w:sz w:val="28"/>
          <w:szCs w:val="28"/>
          <w:lang w:val="uk-UA"/>
        </w:rPr>
        <w:t xml:space="preserve"> у межах орієнтовного граничного сукупного обсягу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публічних інвестицій на середньострок</w:t>
      </w:r>
      <w:r>
        <w:rPr>
          <w:rFonts w:ascii="Times New Roman" w:hAnsi="Times New Roman" w:cs="Times New Roman"/>
          <w:sz w:val="28"/>
          <w:szCs w:val="28"/>
          <w:lang w:val="uk-UA"/>
        </w:rPr>
        <w:t>овий період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4BC7" w:rsidRPr="00A07777" w:rsidRDefault="003F4BC7" w:rsidP="003F4BC7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A07777">
        <w:rPr>
          <w:rFonts w:ascii="Times New Roman" w:hAnsi="Times New Roman" w:cs="Times New Roman"/>
          <w:sz w:val="28"/>
          <w:szCs w:val="28"/>
          <w:u w:val="single"/>
          <w:lang w:val="uk-UA"/>
        </w:rPr>
        <w:t>Наскрізні стратегічні цілі здійснення публічних інвестицій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3F4BC7" w:rsidRPr="00A07777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777">
        <w:rPr>
          <w:rFonts w:ascii="Times New Roman" w:hAnsi="Times New Roman" w:cs="Times New Roman"/>
          <w:sz w:val="28"/>
          <w:szCs w:val="28"/>
          <w:lang w:val="uk-UA"/>
        </w:rPr>
        <w:t>Наскрізними стратегічними цілями здійснення публічних інвестицій  є цілі, що мають міжгалузевий (</w:t>
      </w:r>
      <w:proofErr w:type="spellStart"/>
      <w:r w:rsidRPr="00A07777">
        <w:rPr>
          <w:rFonts w:ascii="Times New Roman" w:hAnsi="Times New Roman" w:cs="Times New Roman"/>
          <w:sz w:val="28"/>
          <w:szCs w:val="28"/>
          <w:lang w:val="uk-UA"/>
        </w:rPr>
        <w:t>міжсекторальний</w:t>
      </w:r>
      <w:proofErr w:type="spellEnd"/>
      <w:r w:rsidRPr="00A07777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характер, відповідають національним або глобальним пріоритетам розвитку,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для досягнення яких об’єднують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ся зусилля органів місцевого самоврядування та фізичні і юридичні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особи, громадські об’єднання, інші суб’єкти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можуть вплинути на процес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досягнення цілей та/або на яких можуть вплинути їх результати.</w:t>
      </w:r>
    </w:p>
    <w:p w:rsidR="003F4BC7" w:rsidRPr="00A07777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2026-2028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роки наскрізними стратегічними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цілями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економічний розвиток, інфраструктура,  </w:t>
      </w:r>
      <w:proofErr w:type="spellStart"/>
      <w:r w:rsidRPr="00A07777">
        <w:rPr>
          <w:rFonts w:ascii="Times New Roman" w:hAnsi="Times New Roman" w:cs="Times New Roman"/>
          <w:sz w:val="28"/>
          <w:szCs w:val="28"/>
          <w:lang w:val="uk-UA"/>
        </w:rPr>
        <w:t>енергоефективні</w:t>
      </w:r>
      <w:r>
        <w:rPr>
          <w:rFonts w:ascii="Times New Roman" w:hAnsi="Times New Roman" w:cs="Times New Roman"/>
          <w:sz w:val="28"/>
          <w:szCs w:val="28"/>
          <w:lang w:val="uk-UA"/>
        </w:rPr>
        <w:t>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благоустрій, соціальний захист, залучення інвестицій.</w:t>
      </w:r>
    </w:p>
    <w:p w:rsidR="003F4BC7" w:rsidRPr="00A07777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Наскрізні стратегічні цілі мають ключове значення для досягнення сталого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розвитку та соц</w:t>
      </w:r>
      <w:r>
        <w:rPr>
          <w:rFonts w:ascii="Times New Roman" w:hAnsi="Times New Roman" w:cs="Times New Roman"/>
          <w:sz w:val="28"/>
          <w:szCs w:val="28"/>
          <w:lang w:val="uk-UA"/>
        </w:rPr>
        <w:t>іальної справедливості в Теплицької громаді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. Їх реалізація передбачає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 xml:space="preserve">раціональне використання енергоресурсів, впровадження </w:t>
      </w:r>
      <w:proofErr w:type="spellStart"/>
      <w:r w:rsidRPr="00A07777">
        <w:rPr>
          <w:rFonts w:ascii="Times New Roman" w:hAnsi="Times New Roman" w:cs="Times New Roman"/>
          <w:sz w:val="28"/>
          <w:szCs w:val="28"/>
          <w:lang w:val="uk-UA"/>
        </w:rPr>
        <w:t>енергоефективних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технологій, адаптацію інфраструктури до нових викликів та 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навколишнього природного середовища, врахування принципів рівності,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сприяння розвитку сільськогосподарського бізнесу, поступовий ремонт інфраструктурних об’єктів, благоустрій територій, соціальний захист нужденних верств населення.</w:t>
      </w:r>
    </w:p>
    <w:p w:rsidR="003F4BC7" w:rsidRPr="002555FD" w:rsidRDefault="003F4BC7" w:rsidP="003F4BC7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2555FD">
        <w:rPr>
          <w:rFonts w:ascii="Times New Roman" w:hAnsi="Times New Roman" w:cs="Times New Roman"/>
          <w:sz w:val="28"/>
          <w:szCs w:val="28"/>
          <w:u w:val="single"/>
          <w:lang w:val="uk-UA"/>
        </w:rPr>
        <w:t>Пріоритетні галузі (сектори) для публічного інвестування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3F4BC7" w:rsidRPr="00A07777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777">
        <w:rPr>
          <w:rFonts w:ascii="Times New Roman" w:hAnsi="Times New Roman" w:cs="Times New Roman"/>
          <w:sz w:val="28"/>
          <w:szCs w:val="28"/>
          <w:lang w:val="uk-UA"/>
        </w:rPr>
        <w:t>Пріоритетні галузі (сектори) для публічного інвестування, що містяться в</w:t>
      </w:r>
      <w:r w:rsidRPr="000966AE">
        <w:rPr>
          <w:rFonts w:ascii="Times New Roman" w:hAnsi="Times New Roman" w:cs="Times New Roman"/>
          <w:sz w:val="28"/>
          <w:szCs w:val="28"/>
        </w:rPr>
        <w:t xml:space="preserve">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середньостроково</w:t>
      </w:r>
      <w:r>
        <w:rPr>
          <w:rFonts w:ascii="Times New Roman" w:hAnsi="Times New Roman" w:cs="Times New Roman"/>
          <w:sz w:val="28"/>
          <w:szCs w:val="28"/>
          <w:lang w:val="uk-UA"/>
        </w:rPr>
        <w:t>му плані є ключовими для громади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 xml:space="preserve"> та саме на них</w:t>
      </w:r>
      <w:r w:rsidRPr="000966AE">
        <w:rPr>
          <w:rFonts w:ascii="Times New Roman" w:hAnsi="Times New Roman" w:cs="Times New Roman"/>
          <w:sz w:val="28"/>
          <w:szCs w:val="28"/>
        </w:rPr>
        <w:t xml:space="preserve">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спрямовуватимуться публічні інвестиції на середньостроковий період.</w:t>
      </w:r>
    </w:p>
    <w:p w:rsidR="003F4BC7" w:rsidRPr="00A07777" w:rsidRDefault="003F4BC7" w:rsidP="003F4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7777">
        <w:rPr>
          <w:rFonts w:ascii="Times New Roman" w:hAnsi="Times New Roman" w:cs="Times New Roman"/>
          <w:sz w:val="28"/>
          <w:szCs w:val="28"/>
          <w:lang w:val="uk-UA"/>
        </w:rPr>
        <w:t>Пріоритетні галузі (сектори) для публічного інвестування були відібрані,</w:t>
      </w:r>
      <w:r w:rsidRPr="000966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та впорядковані на період дії середньострокового плану, враховуючи потреби,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іоритети та спроможності громади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, а також вимоги Бюджетного кодексу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України щодо спрямування не менше 70 відсотків обсягу публічних інвестицій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на продовження (завершення) реалізації розпочатих проектів та програм.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До пріоритетних галузей (секторів) для публічного інвестування,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7777">
        <w:rPr>
          <w:rFonts w:ascii="Times New Roman" w:hAnsi="Times New Roman" w:cs="Times New Roman"/>
          <w:sz w:val="28"/>
          <w:szCs w:val="28"/>
          <w:lang w:val="uk-UA"/>
        </w:rPr>
        <w:t>визначених цим планом, відносяться:</w:t>
      </w:r>
    </w:p>
    <w:p w:rsidR="003F4BC7" w:rsidRPr="002555FD" w:rsidRDefault="003F4BC7" w:rsidP="003F4BC7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Транспортна інфраструктура </w:t>
      </w:r>
      <w:r w:rsidRPr="002555F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F4BC7" w:rsidRPr="002555FD" w:rsidRDefault="003F4BC7" w:rsidP="003F4BC7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5FD">
        <w:rPr>
          <w:rFonts w:ascii="Times New Roman" w:hAnsi="Times New Roman" w:cs="Times New Roman"/>
          <w:sz w:val="28"/>
          <w:szCs w:val="28"/>
          <w:lang w:val="uk-UA"/>
        </w:rPr>
        <w:t xml:space="preserve"> інфраст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руктура та послуги </w:t>
      </w:r>
      <w:r w:rsidRPr="002555F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F4BC7" w:rsidRPr="002555FD" w:rsidRDefault="003F4BC7" w:rsidP="003F4BC7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Освіта </w:t>
      </w:r>
      <w:r w:rsidRPr="002555F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F4BC7" w:rsidRDefault="003F4BC7" w:rsidP="003F4BC7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Соціальна сфера ;</w:t>
      </w:r>
    </w:p>
    <w:p w:rsidR="003F4BC7" w:rsidRPr="005F5AC2" w:rsidRDefault="003F4BC7" w:rsidP="003F4BC7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Культура і інформація.</w:t>
      </w:r>
    </w:p>
    <w:p w:rsidR="003F4BC7" w:rsidRDefault="003F4BC7" w:rsidP="003F4B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5CA">
        <w:rPr>
          <w:rFonts w:ascii="Times New Roman" w:hAnsi="Times New Roman" w:cs="Times New Roman"/>
          <w:sz w:val="28"/>
          <w:szCs w:val="28"/>
          <w:lang w:val="uk-UA"/>
        </w:rPr>
        <w:t>З метою досягнення стр</w:t>
      </w:r>
      <w:r>
        <w:rPr>
          <w:rFonts w:ascii="Times New Roman" w:hAnsi="Times New Roman" w:cs="Times New Roman"/>
          <w:sz w:val="28"/>
          <w:szCs w:val="28"/>
          <w:lang w:val="uk-UA"/>
        </w:rPr>
        <w:t>атегічних цілей розвитку громади</w:t>
      </w:r>
      <w:r w:rsidRPr="00BE05CA">
        <w:rPr>
          <w:rFonts w:ascii="Times New Roman" w:hAnsi="Times New Roman" w:cs="Times New Roman"/>
          <w:sz w:val="28"/>
          <w:szCs w:val="28"/>
          <w:lang w:val="uk-UA"/>
        </w:rPr>
        <w:t xml:space="preserve"> та 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F35">
        <w:rPr>
          <w:rFonts w:ascii="Times New Roman" w:hAnsi="Times New Roman" w:cs="Times New Roman"/>
          <w:sz w:val="28"/>
          <w:szCs w:val="28"/>
          <w:lang w:val="uk-UA"/>
        </w:rPr>
        <w:t>реалізації завдань спрямованих на відновлення інфраструктури, стимулювання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F35">
        <w:rPr>
          <w:rFonts w:ascii="Times New Roman" w:hAnsi="Times New Roman" w:cs="Times New Roman"/>
          <w:sz w:val="28"/>
          <w:szCs w:val="28"/>
          <w:lang w:val="uk-UA"/>
        </w:rPr>
        <w:t xml:space="preserve">соціально-економічного розвитку і покращення якості життя </w:t>
      </w:r>
      <w:r w:rsidRPr="004B3F35">
        <w:rPr>
          <w:rFonts w:ascii="Times New Roman" w:hAnsi="Times New Roman" w:cs="Times New Roman"/>
          <w:sz w:val="28"/>
          <w:szCs w:val="28"/>
          <w:lang w:val="uk-UA"/>
        </w:rPr>
        <w:lastRenderedPageBreak/>
        <w:t>громадян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F35">
        <w:rPr>
          <w:rFonts w:ascii="Times New Roman" w:hAnsi="Times New Roman" w:cs="Times New Roman"/>
          <w:sz w:val="28"/>
          <w:szCs w:val="28"/>
          <w:lang w:val="uk-UA"/>
        </w:rPr>
        <w:t>протягом 2026-2028 років середньостроковим планом пропонується визначити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ключові сектори (галузі</w:t>
      </w:r>
      <w:r w:rsidRPr="004B3F35">
        <w:rPr>
          <w:rFonts w:ascii="Times New Roman" w:hAnsi="Times New Roman" w:cs="Times New Roman"/>
          <w:sz w:val="28"/>
          <w:szCs w:val="28"/>
          <w:lang w:val="uk-UA"/>
        </w:rPr>
        <w:t>) для публічного інвестування.</w:t>
      </w:r>
    </w:p>
    <w:p w:rsidR="003F4BC7" w:rsidRPr="004B3F35" w:rsidRDefault="003F4BC7" w:rsidP="003F4B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Pr="00BE05CA" w:rsidRDefault="003F4BC7" w:rsidP="003F4BC7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5CA">
        <w:rPr>
          <w:rFonts w:ascii="Times New Roman" w:hAnsi="Times New Roman" w:cs="Times New Roman"/>
          <w:sz w:val="28"/>
          <w:szCs w:val="28"/>
          <w:lang w:val="uk-UA"/>
        </w:rPr>
        <w:t>Сектор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F35">
        <w:rPr>
          <w:rFonts w:ascii="Times New Roman" w:hAnsi="Times New Roman" w:cs="Times New Roman"/>
          <w:sz w:val="28"/>
          <w:szCs w:val="28"/>
          <w:lang w:val="uk-UA"/>
        </w:rPr>
        <w:t>(галузь)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F35">
        <w:rPr>
          <w:rFonts w:ascii="Times New Roman" w:hAnsi="Times New Roman" w:cs="Times New Roman"/>
          <w:sz w:val="28"/>
          <w:szCs w:val="28"/>
          <w:lang w:val="uk-UA"/>
        </w:rPr>
        <w:t>«Транспорт</w:t>
      </w:r>
      <w:r>
        <w:rPr>
          <w:rFonts w:ascii="Times New Roman" w:hAnsi="Times New Roman" w:cs="Times New Roman"/>
          <w:sz w:val="28"/>
          <w:szCs w:val="28"/>
          <w:lang w:val="uk-UA"/>
        </w:rPr>
        <w:t>на інфраструктура</w:t>
      </w:r>
      <w:r w:rsidRPr="004B3F35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F35">
        <w:rPr>
          <w:rFonts w:ascii="Times New Roman" w:hAnsi="Times New Roman" w:cs="Times New Roman"/>
          <w:sz w:val="28"/>
          <w:szCs w:val="28"/>
          <w:lang w:val="uk-UA"/>
        </w:rPr>
        <w:t>спрямований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F35"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3F35">
        <w:rPr>
          <w:rFonts w:ascii="Times New Roman" w:hAnsi="Times New Roman" w:cs="Times New Roman"/>
          <w:sz w:val="28"/>
          <w:szCs w:val="28"/>
          <w:lang w:val="uk-UA"/>
        </w:rPr>
        <w:t>модернізацію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поточний ремонт автомобільних доріг. Заплановано розвиток</w:t>
      </w:r>
      <w:r w:rsidRPr="004B3F35">
        <w:rPr>
          <w:rFonts w:ascii="Times New Roman" w:hAnsi="Times New Roman" w:cs="Times New Roman"/>
          <w:sz w:val="28"/>
          <w:szCs w:val="28"/>
          <w:lang w:val="uk-UA"/>
        </w:rPr>
        <w:t xml:space="preserve"> та забезпечення безпек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4B3F35">
        <w:rPr>
          <w:rFonts w:ascii="Times New Roman" w:hAnsi="Times New Roman" w:cs="Times New Roman"/>
          <w:sz w:val="28"/>
          <w:szCs w:val="28"/>
          <w:lang w:val="uk-UA"/>
        </w:rPr>
        <w:t>дорожнього руху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B3F35">
        <w:rPr>
          <w:rFonts w:ascii="Times New Roman" w:hAnsi="Times New Roman" w:cs="Times New Roman"/>
          <w:sz w:val="28"/>
          <w:szCs w:val="28"/>
          <w:lang w:val="uk-UA"/>
        </w:rPr>
        <w:t xml:space="preserve"> орієнтовані на відновленн</w:t>
      </w:r>
      <w:r>
        <w:rPr>
          <w:rFonts w:ascii="Times New Roman" w:hAnsi="Times New Roman" w:cs="Times New Roman"/>
          <w:sz w:val="28"/>
          <w:szCs w:val="28"/>
          <w:lang w:val="uk-UA"/>
        </w:rPr>
        <w:t>я і розвиток  транспортної системи.</w:t>
      </w:r>
      <w:r w:rsidRPr="004B3F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F4BC7" w:rsidRPr="00630FE7" w:rsidRDefault="003F4BC7" w:rsidP="003F4BC7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0FE7">
        <w:rPr>
          <w:rFonts w:ascii="Times New Roman" w:hAnsi="Times New Roman" w:cs="Times New Roman"/>
          <w:sz w:val="28"/>
          <w:szCs w:val="28"/>
          <w:lang w:val="uk-UA"/>
        </w:rPr>
        <w:t>Сектор (галузь) « інфраструктура та послуги» спрямований на модернізацію 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водопостачання </w:t>
      </w:r>
      <w:r w:rsidRPr="00630FE7">
        <w:rPr>
          <w:rFonts w:ascii="Times New Roman" w:hAnsi="Times New Roman" w:cs="Times New Roman"/>
          <w:sz w:val="28"/>
          <w:szCs w:val="28"/>
          <w:lang w:val="uk-UA"/>
        </w:rPr>
        <w:t xml:space="preserve"> в населених пунктах, а також підвищення </w:t>
      </w:r>
      <w:proofErr w:type="spellStart"/>
      <w:r w:rsidRPr="00630FE7">
        <w:rPr>
          <w:rFonts w:ascii="Times New Roman" w:hAnsi="Times New Roman" w:cs="Times New Roman"/>
          <w:sz w:val="28"/>
          <w:szCs w:val="28"/>
          <w:lang w:val="uk-UA"/>
        </w:rPr>
        <w:t>енергоефективності</w:t>
      </w:r>
      <w:proofErr w:type="spellEnd"/>
      <w:r w:rsidRPr="00630FE7">
        <w:rPr>
          <w:rFonts w:ascii="Times New Roman" w:hAnsi="Times New Roman" w:cs="Times New Roman"/>
          <w:sz w:val="28"/>
          <w:szCs w:val="28"/>
          <w:lang w:val="uk-UA"/>
        </w:rPr>
        <w:t xml:space="preserve"> в громадських будівлях. </w:t>
      </w:r>
    </w:p>
    <w:p w:rsidR="003F4BC7" w:rsidRPr="00630FE7" w:rsidRDefault="003F4BC7" w:rsidP="003F4BC7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Сектор (галузь) «Освіта </w:t>
      </w:r>
      <w:r w:rsidRPr="00BE05CA">
        <w:rPr>
          <w:rFonts w:ascii="Times New Roman" w:hAnsi="Times New Roman" w:cs="Times New Roman"/>
          <w:sz w:val="28"/>
          <w:szCs w:val="28"/>
          <w:lang w:val="uk-UA"/>
        </w:rPr>
        <w:t>» спрямований на модернізацію закладів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0FE7">
        <w:rPr>
          <w:rFonts w:ascii="Times New Roman" w:hAnsi="Times New Roman" w:cs="Times New Roman"/>
          <w:sz w:val="28"/>
          <w:szCs w:val="28"/>
          <w:lang w:val="uk-UA"/>
        </w:rPr>
        <w:t>освіти, покращення їх інфраструктури, забезпечення якості, безпеки та</w:t>
      </w:r>
    </w:p>
    <w:p w:rsidR="003F4BC7" w:rsidRDefault="003F4BC7" w:rsidP="003F4B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доступності освіти.</w:t>
      </w:r>
      <w:r w:rsidRPr="00BE05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F4BC7" w:rsidRDefault="003F4BC7" w:rsidP="003F4BC7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C28">
        <w:rPr>
          <w:rFonts w:ascii="Times New Roman" w:hAnsi="Times New Roman" w:cs="Times New Roman"/>
          <w:sz w:val="28"/>
          <w:szCs w:val="28"/>
          <w:lang w:val="uk-UA"/>
        </w:rPr>
        <w:t xml:space="preserve">Сектор (галузь) «Соціальна сфера» спрямований на забезпечення житлом багатодітних прийомних сімей (дитячих будинків сімейного типу). </w:t>
      </w:r>
    </w:p>
    <w:p w:rsidR="003F4BC7" w:rsidRDefault="003F4BC7" w:rsidP="003F4BC7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Сектор ( галузь ) «Культура і інформація» спрямований на модернізацію матеріально – технічної бази та приведення  закладів культури у належний стан.</w:t>
      </w:r>
    </w:p>
    <w:p w:rsidR="003F4BC7" w:rsidRPr="00934C28" w:rsidRDefault="003F4BC7" w:rsidP="003F4BC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proofErr w:type="spellStart"/>
      <w:r w:rsidRPr="0030331F">
        <w:rPr>
          <w:rFonts w:ascii="Times New Roman" w:hAnsi="Times New Roman" w:cs="Times New Roman"/>
          <w:sz w:val="28"/>
          <w:szCs w:val="28"/>
          <w:u w:val="single"/>
          <w:lang w:val="uk-UA"/>
        </w:rPr>
        <w:t>Підсектори</w:t>
      </w:r>
      <w:proofErr w:type="spellEnd"/>
      <w:r w:rsidRPr="0030331F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галузей (секторів) для публічного інвестування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3F4BC7" w:rsidRPr="0030331F" w:rsidRDefault="003F4BC7" w:rsidP="003F4B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0331F">
        <w:rPr>
          <w:rFonts w:ascii="Times New Roman" w:hAnsi="Times New Roman" w:cs="Times New Roman"/>
          <w:sz w:val="28"/>
          <w:szCs w:val="28"/>
          <w:lang w:val="uk-UA"/>
        </w:rPr>
        <w:t>Підсектори</w:t>
      </w:r>
      <w:proofErr w:type="spellEnd"/>
      <w:r w:rsidRPr="0030331F">
        <w:rPr>
          <w:rFonts w:ascii="Times New Roman" w:hAnsi="Times New Roman" w:cs="Times New Roman"/>
          <w:sz w:val="28"/>
          <w:szCs w:val="28"/>
          <w:lang w:val="uk-UA"/>
        </w:rPr>
        <w:t xml:space="preserve"> галузей (секторів) для публічного інвестування визначають</w:t>
      </w:r>
    </w:p>
    <w:p w:rsidR="003F4BC7" w:rsidRPr="00574D00" w:rsidRDefault="003F4BC7" w:rsidP="003F4B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331F">
        <w:rPr>
          <w:rFonts w:ascii="Times New Roman" w:hAnsi="Times New Roman" w:cs="Times New Roman"/>
          <w:sz w:val="28"/>
          <w:szCs w:val="28"/>
          <w:lang w:val="uk-UA"/>
        </w:rPr>
        <w:t>конкретні сфери діяльності, що потребують фінансування та особливої уваги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боку громади</w:t>
      </w:r>
      <w:r w:rsidRPr="00574D00">
        <w:rPr>
          <w:rFonts w:ascii="Times New Roman" w:hAnsi="Times New Roman" w:cs="Times New Roman"/>
          <w:sz w:val="28"/>
          <w:szCs w:val="28"/>
          <w:lang w:val="uk-UA"/>
        </w:rPr>
        <w:t>. Їх визначення дозволяє деталізувати пріоритети та оптимізувати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4D00">
        <w:rPr>
          <w:rFonts w:ascii="Times New Roman" w:hAnsi="Times New Roman" w:cs="Times New Roman"/>
          <w:sz w:val="28"/>
          <w:szCs w:val="28"/>
          <w:lang w:val="uk-UA"/>
        </w:rPr>
        <w:t>використання бюджетних коштів.</w:t>
      </w:r>
    </w:p>
    <w:p w:rsidR="003F4BC7" w:rsidRPr="00574D00" w:rsidRDefault="003F4BC7" w:rsidP="003F4B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331F">
        <w:rPr>
          <w:rFonts w:ascii="Times New Roman" w:hAnsi="Times New Roman" w:cs="Times New Roman"/>
          <w:sz w:val="28"/>
          <w:szCs w:val="28"/>
          <w:lang w:val="uk-UA"/>
        </w:rPr>
        <w:t>У межах кожної пріоритетної галузі (сектора) для публічного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4D00">
        <w:rPr>
          <w:rFonts w:ascii="Times New Roman" w:hAnsi="Times New Roman" w:cs="Times New Roman"/>
          <w:sz w:val="28"/>
          <w:szCs w:val="28"/>
          <w:lang w:val="uk-UA"/>
        </w:rPr>
        <w:t xml:space="preserve">інвестування формуються </w:t>
      </w:r>
      <w:proofErr w:type="spellStart"/>
      <w:r w:rsidRPr="00574D00">
        <w:rPr>
          <w:rFonts w:ascii="Times New Roman" w:hAnsi="Times New Roman" w:cs="Times New Roman"/>
          <w:sz w:val="28"/>
          <w:szCs w:val="28"/>
          <w:lang w:val="uk-UA"/>
        </w:rPr>
        <w:t>підсектори</w:t>
      </w:r>
      <w:proofErr w:type="spellEnd"/>
      <w:r w:rsidRPr="00574D00">
        <w:rPr>
          <w:rFonts w:ascii="Times New Roman" w:hAnsi="Times New Roman" w:cs="Times New Roman"/>
          <w:sz w:val="28"/>
          <w:szCs w:val="28"/>
          <w:lang w:val="uk-UA"/>
        </w:rPr>
        <w:t>, що відображають ключові напрями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4D00">
        <w:rPr>
          <w:rFonts w:ascii="Times New Roman" w:hAnsi="Times New Roman" w:cs="Times New Roman"/>
          <w:sz w:val="28"/>
          <w:szCs w:val="28"/>
          <w:lang w:val="uk-UA"/>
        </w:rPr>
        <w:t>розвитку, які потребують публічних інвестицій.</w:t>
      </w:r>
    </w:p>
    <w:p w:rsidR="003F4BC7" w:rsidRPr="0030331F" w:rsidRDefault="003F4BC7" w:rsidP="003F4B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0331F">
        <w:rPr>
          <w:rFonts w:ascii="Times New Roman" w:hAnsi="Times New Roman" w:cs="Times New Roman"/>
          <w:sz w:val="28"/>
          <w:szCs w:val="28"/>
          <w:lang w:val="uk-UA"/>
        </w:rPr>
        <w:t>Підсектори</w:t>
      </w:r>
      <w:proofErr w:type="spellEnd"/>
      <w:r w:rsidRPr="0030331F">
        <w:rPr>
          <w:rFonts w:ascii="Times New Roman" w:hAnsi="Times New Roman" w:cs="Times New Roman"/>
          <w:sz w:val="28"/>
          <w:szCs w:val="28"/>
          <w:lang w:val="uk-UA"/>
        </w:rPr>
        <w:t xml:space="preserve"> є важливими аналітичними одиницями, які сприяють</w:t>
      </w:r>
      <w:r w:rsidRPr="00C635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331F">
        <w:rPr>
          <w:rFonts w:ascii="Times New Roman" w:hAnsi="Times New Roman" w:cs="Times New Roman"/>
          <w:sz w:val="28"/>
          <w:szCs w:val="28"/>
          <w:lang w:val="uk-UA"/>
        </w:rPr>
        <w:t>реалізації державних стратегій розвитку та забезпечують впровадження</w:t>
      </w:r>
      <w:r w:rsidRPr="00C635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331F">
        <w:rPr>
          <w:rFonts w:ascii="Times New Roman" w:hAnsi="Times New Roman" w:cs="Times New Roman"/>
          <w:sz w:val="28"/>
          <w:szCs w:val="28"/>
          <w:lang w:val="uk-UA"/>
        </w:rPr>
        <w:t>інтегрованого підходу до управління публічними інвестиціями.</w:t>
      </w:r>
    </w:p>
    <w:p w:rsidR="003F4BC7" w:rsidRDefault="003F4BC7" w:rsidP="003F4B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331F">
        <w:rPr>
          <w:rFonts w:ascii="Times New Roman" w:hAnsi="Times New Roman" w:cs="Times New Roman"/>
          <w:sz w:val="28"/>
          <w:szCs w:val="28"/>
          <w:lang w:val="uk-UA"/>
        </w:rPr>
        <w:t xml:space="preserve">Перелік </w:t>
      </w:r>
      <w:proofErr w:type="spellStart"/>
      <w:r w:rsidRPr="0030331F">
        <w:rPr>
          <w:rFonts w:ascii="Times New Roman" w:hAnsi="Times New Roman" w:cs="Times New Roman"/>
          <w:sz w:val="28"/>
          <w:szCs w:val="28"/>
          <w:lang w:val="uk-UA"/>
        </w:rPr>
        <w:t>підсекторів</w:t>
      </w:r>
      <w:proofErr w:type="spellEnd"/>
      <w:r w:rsidRPr="0030331F">
        <w:rPr>
          <w:rFonts w:ascii="Times New Roman" w:hAnsi="Times New Roman" w:cs="Times New Roman"/>
          <w:sz w:val="28"/>
          <w:szCs w:val="28"/>
          <w:lang w:val="uk-UA"/>
        </w:rPr>
        <w:t xml:space="preserve"> галузей (секторів) для публічного інвестування та</w:t>
      </w:r>
      <w:r w:rsidRPr="00C6355E">
        <w:rPr>
          <w:rFonts w:ascii="Times New Roman" w:hAnsi="Times New Roman" w:cs="Times New Roman"/>
          <w:sz w:val="28"/>
          <w:szCs w:val="28"/>
        </w:rPr>
        <w:t xml:space="preserve"> </w:t>
      </w:r>
      <w:r w:rsidRPr="0030331F">
        <w:rPr>
          <w:rFonts w:ascii="Times New Roman" w:hAnsi="Times New Roman" w:cs="Times New Roman"/>
          <w:sz w:val="28"/>
          <w:szCs w:val="28"/>
          <w:lang w:val="uk-UA"/>
        </w:rPr>
        <w:t xml:space="preserve">основних напрямів для публічного інвестування в межах таких </w:t>
      </w:r>
      <w:proofErr w:type="spellStart"/>
      <w:r w:rsidRPr="0030331F">
        <w:rPr>
          <w:rFonts w:ascii="Times New Roman" w:hAnsi="Times New Roman" w:cs="Times New Roman"/>
          <w:sz w:val="28"/>
          <w:szCs w:val="28"/>
          <w:lang w:val="uk-UA"/>
        </w:rPr>
        <w:t>підсекторів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4D00">
        <w:rPr>
          <w:rFonts w:ascii="Times New Roman" w:hAnsi="Times New Roman" w:cs="Times New Roman"/>
          <w:sz w:val="28"/>
          <w:szCs w:val="28"/>
          <w:lang w:val="uk-UA"/>
        </w:rPr>
        <w:t xml:space="preserve">наведено у Додатку 1 до середньострокового плану. Перелік </w:t>
      </w:r>
      <w:proofErr w:type="spellStart"/>
      <w:r w:rsidRPr="00574D00">
        <w:rPr>
          <w:rFonts w:ascii="Times New Roman" w:hAnsi="Times New Roman" w:cs="Times New Roman"/>
          <w:sz w:val="28"/>
          <w:szCs w:val="28"/>
          <w:lang w:val="uk-UA"/>
        </w:rPr>
        <w:t>підсекторів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4D00">
        <w:rPr>
          <w:rFonts w:ascii="Times New Roman" w:hAnsi="Times New Roman" w:cs="Times New Roman"/>
          <w:sz w:val="28"/>
          <w:szCs w:val="28"/>
          <w:lang w:val="uk-UA"/>
        </w:rPr>
        <w:t>галузей (секторів) для публічного інвестування та інших напрямів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4D00">
        <w:rPr>
          <w:rFonts w:ascii="Times New Roman" w:hAnsi="Times New Roman" w:cs="Times New Roman"/>
          <w:sz w:val="28"/>
          <w:szCs w:val="28"/>
          <w:lang w:val="uk-UA"/>
        </w:rPr>
        <w:t>публічного інвестування - у Додатку 2.</w:t>
      </w:r>
    </w:p>
    <w:p w:rsidR="003F4BC7" w:rsidRDefault="003F4BC7" w:rsidP="003F4B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Pr="00B10349" w:rsidRDefault="003F4BC7" w:rsidP="003F4BC7">
      <w:pPr>
        <w:pStyle w:val="a3"/>
        <w:ind w:left="0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B10349">
        <w:rPr>
          <w:rFonts w:ascii="Times New Roman" w:hAnsi="Times New Roman" w:cs="Times New Roman"/>
          <w:sz w:val="28"/>
          <w:szCs w:val="28"/>
          <w:u w:val="single"/>
          <w:lang w:val="uk-UA"/>
        </w:rPr>
        <w:t>Основні напрями публічного інвестування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3F4BC7" w:rsidRPr="00934C28" w:rsidRDefault="003F4BC7" w:rsidP="003F4BC7">
      <w:pPr>
        <w:pStyle w:val="a3"/>
        <w:spacing w:after="0" w:line="240" w:lineRule="auto"/>
        <w:ind w:left="0" w:firstLine="69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0349">
        <w:rPr>
          <w:rFonts w:ascii="Times New Roman" w:hAnsi="Times New Roman" w:cs="Times New Roman"/>
          <w:sz w:val="28"/>
          <w:szCs w:val="28"/>
          <w:lang w:val="uk-UA"/>
        </w:rPr>
        <w:t>Основні напрями публічного інвестування узгоджуються із завданнями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4C28">
        <w:rPr>
          <w:rFonts w:ascii="Times New Roman" w:hAnsi="Times New Roman" w:cs="Times New Roman"/>
          <w:sz w:val="28"/>
          <w:szCs w:val="28"/>
          <w:lang w:val="uk-UA"/>
        </w:rPr>
        <w:t>Стратегії соціально – економічного розвитку Теплицької громади на 2024 – 2028 роки,  Державної стратегії регіонального розвитку України, галузевих (секторальних) стратегій у розрізі сфер державної політики, регіонів і територій та мають найвищий рівень пріоритетності серед інших напрямів відповідної галузі (сектора) для отримання фінансування.</w:t>
      </w:r>
    </w:p>
    <w:p w:rsidR="003F4BC7" w:rsidRPr="00B10349" w:rsidRDefault="003F4BC7" w:rsidP="003F4BC7">
      <w:pPr>
        <w:pStyle w:val="a3"/>
        <w:spacing w:after="0" w:line="240" w:lineRule="auto"/>
        <w:ind w:left="0" w:firstLine="69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0349">
        <w:rPr>
          <w:rFonts w:ascii="Times New Roman" w:hAnsi="Times New Roman" w:cs="Times New Roman"/>
          <w:sz w:val="28"/>
          <w:szCs w:val="28"/>
          <w:lang w:val="uk-UA"/>
        </w:rPr>
        <w:lastRenderedPageBreak/>
        <w:t>Формування основних напрямів публічного інвестування здійснювалось на основі пропозицій міністерств, відповідальних за галузі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0349">
        <w:rPr>
          <w:rFonts w:ascii="Times New Roman" w:hAnsi="Times New Roman" w:cs="Times New Roman"/>
          <w:sz w:val="28"/>
          <w:szCs w:val="28"/>
          <w:lang w:val="uk-UA"/>
        </w:rPr>
        <w:t>(сектори) для публічного інвестування, з урахуванням завдань, визначених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0349">
        <w:rPr>
          <w:rFonts w:ascii="Times New Roman" w:hAnsi="Times New Roman" w:cs="Times New Roman"/>
          <w:sz w:val="28"/>
          <w:szCs w:val="28"/>
          <w:lang w:val="uk-UA"/>
        </w:rPr>
        <w:t>відповідними галузевими (секторальними) стратегіями, Державною стратегією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0349">
        <w:rPr>
          <w:rFonts w:ascii="Times New Roman" w:hAnsi="Times New Roman" w:cs="Times New Roman"/>
          <w:sz w:val="28"/>
          <w:szCs w:val="28"/>
          <w:lang w:val="uk-UA"/>
        </w:rPr>
        <w:t xml:space="preserve">регіонального розвитку України (як </w:t>
      </w:r>
      <w:proofErr w:type="spellStart"/>
      <w:r w:rsidRPr="00B10349">
        <w:rPr>
          <w:rFonts w:ascii="Times New Roman" w:hAnsi="Times New Roman" w:cs="Times New Roman"/>
          <w:sz w:val="28"/>
          <w:szCs w:val="28"/>
          <w:lang w:val="uk-UA"/>
        </w:rPr>
        <w:t>кроссекторальною</w:t>
      </w:r>
      <w:proofErr w:type="spellEnd"/>
      <w:r w:rsidRPr="00B10349">
        <w:rPr>
          <w:rFonts w:ascii="Times New Roman" w:hAnsi="Times New Roman" w:cs="Times New Roman"/>
          <w:sz w:val="28"/>
          <w:szCs w:val="28"/>
          <w:lang w:val="uk-UA"/>
        </w:rPr>
        <w:t xml:space="preserve"> стратегією), а також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0349">
        <w:rPr>
          <w:rFonts w:ascii="Times New Roman" w:hAnsi="Times New Roman" w:cs="Times New Roman"/>
          <w:sz w:val="28"/>
          <w:szCs w:val="28"/>
          <w:lang w:val="uk-UA"/>
        </w:rPr>
        <w:t>урахуванням наявності діючих проектів за відповідними напрямами.</w:t>
      </w:r>
    </w:p>
    <w:p w:rsidR="003F4BC7" w:rsidRDefault="003F4BC7" w:rsidP="003F4B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Pr="0036328C" w:rsidRDefault="003F4BC7" w:rsidP="003F4BC7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6328C">
        <w:rPr>
          <w:rFonts w:ascii="Times New Roman" w:hAnsi="Times New Roman" w:cs="Times New Roman"/>
          <w:sz w:val="28"/>
          <w:szCs w:val="28"/>
          <w:u w:val="single"/>
          <w:lang w:val="uk-UA"/>
        </w:rPr>
        <w:t>Фінансова структура публічних інвестицій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3F4BC7" w:rsidRPr="00DC55F9" w:rsidRDefault="003F4BC7" w:rsidP="003F4B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5F9">
        <w:rPr>
          <w:rFonts w:ascii="Times New Roman" w:hAnsi="Times New Roman" w:cs="Times New Roman"/>
          <w:sz w:val="28"/>
          <w:szCs w:val="28"/>
          <w:lang w:val="uk-UA"/>
        </w:rPr>
        <w:t>Орієнтовний граничний сукупний об</w:t>
      </w:r>
      <w:r>
        <w:rPr>
          <w:rFonts w:ascii="Times New Roman" w:hAnsi="Times New Roman" w:cs="Times New Roman"/>
          <w:sz w:val="28"/>
          <w:szCs w:val="28"/>
          <w:lang w:val="uk-UA"/>
        </w:rPr>
        <w:t>сяг публічних інвестицій на 2027</w:t>
      </w:r>
      <w:r w:rsidRPr="00DC55F9">
        <w:rPr>
          <w:rFonts w:ascii="Times New Roman" w:hAnsi="Times New Roman" w:cs="Times New Roman"/>
          <w:sz w:val="28"/>
          <w:szCs w:val="28"/>
          <w:lang w:val="uk-UA"/>
        </w:rPr>
        <w:t>–</w:t>
      </w:r>
    </w:p>
    <w:p w:rsidR="003F4BC7" w:rsidRDefault="003F4BC7" w:rsidP="003F4B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2029</w:t>
      </w:r>
      <w:r w:rsidRPr="00DC55F9">
        <w:rPr>
          <w:rFonts w:ascii="Times New Roman" w:hAnsi="Times New Roman" w:cs="Times New Roman"/>
          <w:sz w:val="28"/>
          <w:szCs w:val="28"/>
          <w:lang w:val="uk-UA"/>
        </w:rPr>
        <w:t xml:space="preserve"> роки в розрізі джерел фінансового забезпечення та за роками становить:</w:t>
      </w:r>
    </w:p>
    <w:p w:rsidR="003F4BC7" w:rsidRDefault="003F4BC7" w:rsidP="003F4B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Тис. грн.</w:t>
      </w:r>
    </w:p>
    <w:tbl>
      <w:tblPr>
        <w:tblStyle w:val="a6"/>
        <w:tblW w:w="0" w:type="auto"/>
        <w:tblInd w:w="720" w:type="dxa"/>
        <w:tblLook w:val="04A0"/>
      </w:tblPr>
      <w:tblGrid>
        <w:gridCol w:w="2348"/>
        <w:gridCol w:w="1435"/>
        <w:gridCol w:w="1631"/>
        <w:gridCol w:w="1718"/>
        <w:gridCol w:w="1719"/>
      </w:tblGrid>
      <w:tr w:rsidR="003F4BC7" w:rsidTr="003F4BC7">
        <w:tc>
          <w:tcPr>
            <w:tcW w:w="2348" w:type="dxa"/>
          </w:tcPr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Показник</w:t>
            </w:r>
          </w:p>
          <w:p w:rsidR="003F4BC7" w:rsidRPr="00021774" w:rsidRDefault="003F4BC7" w:rsidP="003F4BC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35" w:type="dxa"/>
          </w:tcPr>
          <w:p w:rsidR="003F4BC7" w:rsidRPr="00021774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2027 рік</w:t>
            </w: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(прогноз)</w:t>
            </w:r>
          </w:p>
        </w:tc>
        <w:tc>
          <w:tcPr>
            <w:tcW w:w="1631" w:type="dxa"/>
          </w:tcPr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2028 рік</w:t>
            </w: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(прогноз)</w:t>
            </w:r>
          </w:p>
        </w:tc>
        <w:tc>
          <w:tcPr>
            <w:tcW w:w="1718" w:type="dxa"/>
          </w:tcPr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2029 рік</w:t>
            </w: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(прогноз)</w:t>
            </w:r>
          </w:p>
        </w:tc>
        <w:tc>
          <w:tcPr>
            <w:tcW w:w="1719" w:type="dxa"/>
          </w:tcPr>
          <w:p w:rsidR="003F4BC7" w:rsidRPr="00021774" w:rsidRDefault="003F4BC7" w:rsidP="003F4B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2027-</w:t>
            </w:r>
          </w:p>
          <w:p w:rsidR="003F4BC7" w:rsidRPr="00021774" w:rsidRDefault="003F4BC7" w:rsidP="003F4B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2029 роки</w:t>
            </w:r>
          </w:p>
          <w:p w:rsidR="003F4BC7" w:rsidRPr="00021774" w:rsidRDefault="003F4BC7" w:rsidP="003F4BC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(прогноз)</w:t>
            </w:r>
          </w:p>
        </w:tc>
      </w:tr>
      <w:tr w:rsidR="003F4BC7" w:rsidRPr="003E146D" w:rsidTr="003F4BC7">
        <w:tc>
          <w:tcPr>
            <w:tcW w:w="2348" w:type="dxa"/>
          </w:tcPr>
          <w:p w:rsidR="003F4BC7" w:rsidRPr="00021774" w:rsidRDefault="003F4BC7" w:rsidP="003F4B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1774">
              <w:rPr>
                <w:rFonts w:ascii="Times New Roman" w:hAnsi="Times New Roman" w:cs="Times New Roman"/>
                <w:sz w:val="24"/>
                <w:szCs w:val="24"/>
              </w:rPr>
              <w:t>Загальний</w:t>
            </w:r>
            <w:proofErr w:type="spellEnd"/>
            <w:r w:rsidRPr="00021774">
              <w:rPr>
                <w:rFonts w:ascii="Times New Roman" w:hAnsi="Times New Roman" w:cs="Times New Roman"/>
                <w:sz w:val="24"/>
                <w:szCs w:val="24"/>
              </w:rPr>
              <w:t xml:space="preserve"> фонд</w:t>
            </w:r>
          </w:p>
          <w:p w:rsidR="003F4BC7" w:rsidRPr="00021774" w:rsidRDefault="003F4BC7" w:rsidP="003F4B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5" w:type="dxa"/>
          </w:tcPr>
          <w:p w:rsidR="003F4BC7" w:rsidRPr="00021774" w:rsidRDefault="003F4BC7" w:rsidP="003F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BC7" w:rsidRPr="00021774" w:rsidRDefault="003F4BC7" w:rsidP="003F4B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81,2</w:t>
            </w:r>
          </w:p>
        </w:tc>
        <w:tc>
          <w:tcPr>
            <w:tcW w:w="1631" w:type="dxa"/>
          </w:tcPr>
          <w:p w:rsidR="003F4BC7" w:rsidRPr="00021774" w:rsidRDefault="003F4BC7" w:rsidP="003F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BC7" w:rsidRPr="00021774" w:rsidRDefault="003F4BC7" w:rsidP="003F4B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88,5</w:t>
            </w:r>
          </w:p>
        </w:tc>
        <w:tc>
          <w:tcPr>
            <w:tcW w:w="1718" w:type="dxa"/>
          </w:tcPr>
          <w:p w:rsidR="003F4BC7" w:rsidRPr="00021774" w:rsidRDefault="003F4BC7" w:rsidP="003F4B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91,0</w:t>
            </w:r>
          </w:p>
        </w:tc>
        <w:tc>
          <w:tcPr>
            <w:tcW w:w="1719" w:type="dxa"/>
          </w:tcPr>
          <w:p w:rsidR="003F4BC7" w:rsidRPr="00021774" w:rsidRDefault="003F4BC7" w:rsidP="003F4B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260,7</w:t>
            </w:r>
          </w:p>
        </w:tc>
      </w:tr>
      <w:tr w:rsidR="003F4BC7" w:rsidTr="003F4BC7">
        <w:tc>
          <w:tcPr>
            <w:tcW w:w="2348" w:type="dxa"/>
          </w:tcPr>
          <w:p w:rsidR="003F4BC7" w:rsidRPr="00021774" w:rsidRDefault="003F4BC7" w:rsidP="003F4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Кошти, залучені від міжнародних</w:t>
            </w:r>
          </w:p>
          <w:p w:rsidR="003F4BC7" w:rsidRPr="00021774" w:rsidRDefault="003F4BC7" w:rsidP="003F4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фінансових</w:t>
            </w:r>
          </w:p>
          <w:p w:rsidR="003F4BC7" w:rsidRPr="00021774" w:rsidRDefault="003F4BC7" w:rsidP="003F4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організацій та урядів</w:t>
            </w:r>
          </w:p>
          <w:p w:rsidR="003F4BC7" w:rsidRPr="00021774" w:rsidRDefault="003F4BC7" w:rsidP="003F4B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іноземних країн</w:t>
            </w:r>
          </w:p>
        </w:tc>
        <w:tc>
          <w:tcPr>
            <w:tcW w:w="1435" w:type="dxa"/>
          </w:tcPr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3 000</w:t>
            </w:r>
          </w:p>
        </w:tc>
        <w:tc>
          <w:tcPr>
            <w:tcW w:w="1631" w:type="dxa"/>
          </w:tcPr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2 000</w:t>
            </w:r>
          </w:p>
        </w:tc>
        <w:tc>
          <w:tcPr>
            <w:tcW w:w="1718" w:type="dxa"/>
          </w:tcPr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2 000</w:t>
            </w:r>
          </w:p>
        </w:tc>
        <w:tc>
          <w:tcPr>
            <w:tcW w:w="1719" w:type="dxa"/>
          </w:tcPr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7 000</w:t>
            </w:r>
          </w:p>
        </w:tc>
      </w:tr>
      <w:tr w:rsidR="003F4BC7" w:rsidTr="003F4BC7">
        <w:tc>
          <w:tcPr>
            <w:tcW w:w="2348" w:type="dxa"/>
          </w:tcPr>
          <w:p w:rsidR="003F4BC7" w:rsidRPr="00021774" w:rsidRDefault="003F4BC7" w:rsidP="003F4BC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Державні гарантії</w:t>
            </w:r>
          </w:p>
        </w:tc>
        <w:tc>
          <w:tcPr>
            <w:tcW w:w="1435" w:type="dxa"/>
          </w:tcPr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20 000</w:t>
            </w:r>
          </w:p>
        </w:tc>
        <w:tc>
          <w:tcPr>
            <w:tcW w:w="1631" w:type="dxa"/>
          </w:tcPr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54 800</w:t>
            </w:r>
          </w:p>
        </w:tc>
        <w:tc>
          <w:tcPr>
            <w:tcW w:w="1718" w:type="dxa"/>
          </w:tcPr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42 850</w:t>
            </w:r>
          </w:p>
        </w:tc>
        <w:tc>
          <w:tcPr>
            <w:tcW w:w="1719" w:type="dxa"/>
          </w:tcPr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117 650</w:t>
            </w:r>
          </w:p>
        </w:tc>
      </w:tr>
      <w:tr w:rsidR="003F4BC7" w:rsidTr="003F4BC7">
        <w:tc>
          <w:tcPr>
            <w:tcW w:w="2348" w:type="dxa"/>
          </w:tcPr>
          <w:p w:rsidR="003F4BC7" w:rsidRPr="00021774" w:rsidRDefault="003F4BC7" w:rsidP="003F4BC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435" w:type="dxa"/>
          </w:tcPr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23 081,2</w:t>
            </w:r>
          </w:p>
        </w:tc>
        <w:tc>
          <w:tcPr>
            <w:tcW w:w="1631" w:type="dxa"/>
          </w:tcPr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56 888,5</w:t>
            </w:r>
          </w:p>
        </w:tc>
        <w:tc>
          <w:tcPr>
            <w:tcW w:w="1718" w:type="dxa"/>
          </w:tcPr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44 941,0</w:t>
            </w:r>
          </w:p>
        </w:tc>
        <w:tc>
          <w:tcPr>
            <w:tcW w:w="1719" w:type="dxa"/>
          </w:tcPr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0217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7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124 910,7</w:t>
            </w:r>
          </w:p>
        </w:tc>
      </w:tr>
    </w:tbl>
    <w:p w:rsidR="003F4BC7" w:rsidRDefault="003F4BC7" w:rsidP="003F4BC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F4BC7" w:rsidRPr="006E2BDB" w:rsidRDefault="003F4BC7" w:rsidP="003F4B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4B30">
        <w:rPr>
          <w:rFonts w:ascii="Times New Roman" w:hAnsi="Times New Roman" w:cs="Times New Roman"/>
          <w:sz w:val="28"/>
          <w:szCs w:val="28"/>
          <w:lang w:val="uk-UA"/>
        </w:rPr>
        <w:t>Розподіл орієнтовного граничного сукупного обсягу публічних інвестицій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2027, 2028, 2029</w:t>
      </w:r>
      <w:r w:rsidRPr="00044B30">
        <w:rPr>
          <w:rFonts w:ascii="Times New Roman" w:hAnsi="Times New Roman" w:cs="Times New Roman"/>
          <w:sz w:val="28"/>
          <w:szCs w:val="28"/>
          <w:lang w:val="uk-UA"/>
        </w:rPr>
        <w:t xml:space="preserve"> роки на сектори (галузі) для публічного інвестування публічних інвестицій на середньостроковий період має таку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4B30">
        <w:rPr>
          <w:rFonts w:ascii="Times New Roman" w:hAnsi="Times New Roman" w:cs="Times New Roman"/>
          <w:sz w:val="28"/>
          <w:szCs w:val="28"/>
          <w:lang w:val="uk-UA"/>
        </w:rPr>
        <w:t>структуру:</w:t>
      </w:r>
    </w:p>
    <w:p w:rsidR="003F4BC7" w:rsidRPr="006E2BDB" w:rsidRDefault="003F4BC7" w:rsidP="003F4BC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F4BC7" w:rsidRPr="00021774" w:rsidRDefault="003F4BC7" w:rsidP="003F4BC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20" w:type="dxa"/>
        <w:tblLayout w:type="fixed"/>
        <w:tblLook w:val="04A0"/>
      </w:tblPr>
      <w:tblGrid>
        <w:gridCol w:w="2365"/>
        <w:gridCol w:w="1559"/>
        <w:gridCol w:w="1560"/>
        <w:gridCol w:w="1559"/>
        <w:gridCol w:w="1808"/>
      </w:tblGrid>
      <w:tr w:rsidR="003F4BC7" w:rsidTr="003F4BC7">
        <w:tc>
          <w:tcPr>
            <w:tcW w:w="2365" w:type="dxa"/>
          </w:tcPr>
          <w:p w:rsidR="003F4BC7" w:rsidRPr="00820D74" w:rsidRDefault="003F4BC7" w:rsidP="003F4BC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Галузь (сектор)</w:t>
            </w:r>
          </w:p>
          <w:p w:rsidR="003F4BC7" w:rsidRPr="00820D74" w:rsidRDefault="003F4BC7" w:rsidP="003F4BC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3F4BC7" w:rsidRPr="00820D74" w:rsidRDefault="003F4BC7" w:rsidP="003F4BC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F4BC7" w:rsidRPr="00820D74" w:rsidRDefault="003F4BC7" w:rsidP="003F4B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Граничний</w:t>
            </w:r>
          </w:p>
          <w:p w:rsidR="003F4BC7" w:rsidRPr="00820D74" w:rsidRDefault="003F4BC7" w:rsidP="003F4B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розподіл на</w:t>
            </w:r>
          </w:p>
          <w:p w:rsidR="003F4BC7" w:rsidRPr="00820D74" w:rsidRDefault="003F4BC7" w:rsidP="003F4BC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560" w:type="dxa"/>
          </w:tcPr>
          <w:p w:rsidR="003F4BC7" w:rsidRPr="00820D74" w:rsidRDefault="003F4BC7" w:rsidP="003F4B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Граничний</w:t>
            </w:r>
          </w:p>
          <w:p w:rsidR="003F4BC7" w:rsidRPr="00820D74" w:rsidRDefault="003F4BC7" w:rsidP="003F4B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розподіл на</w:t>
            </w:r>
          </w:p>
          <w:p w:rsidR="003F4BC7" w:rsidRPr="00820D74" w:rsidRDefault="003F4BC7" w:rsidP="003F4BC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559" w:type="dxa"/>
          </w:tcPr>
          <w:p w:rsidR="003F4BC7" w:rsidRPr="00820D74" w:rsidRDefault="003F4BC7" w:rsidP="003F4B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Граничний</w:t>
            </w:r>
          </w:p>
          <w:p w:rsidR="003F4BC7" w:rsidRPr="00820D74" w:rsidRDefault="003F4BC7" w:rsidP="003F4B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розподіл на</w:t>
            </w:r>
          </w:p>
          <w:p w:rsidR="003F4BC7" w:rsidRPr="00820D74" w:rsidRDefault="003F4BC7" w:rsidP="003F4BC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808" w:type="dxa"/>
          </w:tcPr>
          <w:p w:rsidR="003F4BC7" w:rsidRPr="00820D74" w:rsidRDefault="003F4BC7" w:rsidP="003F4B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Граничний</w:t>
            </w:r>
          </w:p>
          <w:p w:rsidR="003F4BC7" w:rsidRPr="00820D74" w:rsidRDefault="003F4BC7" w:rsidP="003F4B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розподіл на</w:t>
            </w:r>
          </w:p>
          <w:p w:rsidR="003F4BC7" w:rsidRPr="00820D74" w:rsidRDefault="003F4BC7" w:rsidP="003F4BC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середньостроковий період</w:t>
            </w:r>
          </w:p>
        </w:tc>
      </w:tr>
      <w:tr w:rsidR="003F4BC7" w:rsidTr="003F4BC7">
        <w:tc>
          <w:tcPr>
            <w:tcW w:w="2365" w:type="dxa"/>
          </w:tcPr>
          <w:p w:rsidR="003F4BC7" w:rsidRPr="00820D74" w:rsidRDefault="003F4BC7" w:rsidP="003F4B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Транспортна інфраструктура </w:t>
            </w: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60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08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F4BC7" w:rsidTr="003F4BC7">
        <w:tc>
          <w:tcPr>
            <w:tcW w:w="2365" w:type="dxa"/>
          </w:tcPr>
          <w:p w:rsidR="003F4BC7" w:rsidRPr="00820D74" w:rsidRDefault="003F4BC7" w:rsidP="003F4B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інфраструктура та послуги </w:t>
            </w: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60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08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F4BC7" w:rsidTr="003F4BC7">
        <w:tc>
          <w:tcPr>
            <w:tcW w:w="2365" w:type="dxa"/>
          </w:tcPr>
          <w:p w:rsidR="003F4BC7" w:rsidRPr="00820D74" w:rsidRDefault="003F4BC7" w:rsidP="003F4B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Освіта </w:t>
            </w: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81,2</w:t>
            </w:r>
          </w:p>
        </w:tc>
        <w:tc>
          <w:tcPr>
            <w:tcW w:w="1560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88,5</w:t>
            </w: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91,0</w:t>
            </w:r>
          </w:p>
        </w:tc>
        <w:tc>
          <w:tcPr>
            <w:tcW w:w="1808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260,7</w:t>
            </w:r>
          </w:p>
        </w:tc>
      </w:tr>
      <w:tr w:rsidR="003F4BC7" w:rsidTr="003F4BC7">
        <w:tc>
          <w:tcPr>
            <w:tcW w:w="2365" w:type="dxa"/>
          </w:tcPr>
          <w:p w:rsidR="003F4BC7" w:rsidRPr="00820D74" w:rsidRDefault="003F4BC7" w:rsidP="003F4BC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Tr="003F4BC7">
        <w:tc>
          <w:tcPr>
            <w:tcW w:w="2365" w:type="dxa"/>
          </w:tcPr>
          <w:p w:rsidR="003F4BC7" w:rsidRPr="00820D74" w:rsidRDefault="003F4BC7" w:rsidP="003F4B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Соціальна сфера </w:t>
            </w: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60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08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F4BC7" w:rsidTr="003F4BC7">
        <w:tc>
          <w:tcPr>
            <w:tcW w:w="2365" w:type="dxa"/>
          </w:tcPr>
          <w:p w:rsidR="003F4BC7" w:rsidRPr="00820D74" w:rsidRDefault="003F4BC7" w:rsidP="003F4B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Tr="003F4BC7">
        <w:tc>
          <w:tcPr>
            <w:tcW w:w="2365" w:type="dxa"/>
          </w:tcPr>
          <w:p w:rsidR="003F4BC7" w:rsidRPr="00820D74" w:rsidRDefault="003F4BC7" w:rsidP="003F4B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Культура</w:t>
            </w: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60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08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F4BC7" w:rsidTr="003F4BC7">
        <w:tc>
          <w:tcPr>
            <w:tcW w:w="2365" w:type="dxa"/>
          </w:tcPr>
          <w:p w:rsidR="003F4BC7" w:rsidRPr="00820D74" w:rsidRDefault="003F4BC7" w:rsidP="003F4B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Tr="003F4BC7">
        <w:tc>
          <w:tcPr>
            <w:tcW w:w="2365" w:type="dxa"/>
          </w:tcPr>
          <w:p w:rsidR="003F4BC7" w:rsidRPr="00820D74" w:rsidRDefault="003F4BC7" w:rsidP="003F4B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Адміністративні послуги (ЦНАП) </w:t>
            </w: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60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08" w:type="dxa"/>
          </w:tcPr>
          <w:p w:rsidR="003F4BC7" w:rsidRPr="00820D74" w:rsidRDefault="003F4BC7" w:rsidP="003F4B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0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3F4BC7" w:rsidRPr="00D907D3" w:rsidRDefault="003F4BC7" w:rsidP="003F4BC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Pr="00EA7E07" w:rsidRDefault="003F4BC7" w:rsidP="003F4BC7">
      <w:pPr>
        <w:pStyle w:val="a3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EA7E07">
        <w:rPr>
          <w:rFonts w:ascii="Times New Roman" w:hAnsi="Times New Roman" w:cs="Times New Roman"/>
          <w:sz w:val="28"/>
          <w:szCs w:val="28"/>
          <w:u w:val="single"/>
          <w:lang w:val="uk-UA"/>
        </w:rPr>
        <w:t>Підсумки та перспективи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3F4BC7" w:rsidRDefault="003F4BC7" w:rsidP="003F4BC7">
      <w:pPr>
        <w:pStyle w:val="ae"/>
        <w:spacing w:before="100" w:beforeAutospacing="1" w:after="100" w:afterAutospacing="1"/>
        <w:ind w:firstLine="567"/>
        <w:jc w:val="both"/>
      </w:pPr>
      <w:r w:rsidRPr="007627AC">
        <w:t xml:space="preserve">Середньостроковий план є документом місцевого рівня, що формує основу для якісно нового підходу до управління публічними інвестиціями в </w:t>
      </w:r>
      <w:r w:rsidRPr="007627AC">
        <w:rPr>
          <w:spacing w:val="-2"/>
        </w:rPr>
        <w:t>громаді.</w:t>
      </w:r>
    </w:p>
    <w:p w:rsidR="003F4BC7" w:rsidRPr="007627AC" w:rsidRDefault="003F4BC7" w:rsidP="003F4BC7">
      <w:pPr>
        <w:pStyle w:val="ae"/>
        <w:spacing w:before="100" w:beforeAutospacing="1" w:after="100" w:afterAutospacing="1"/>
        <w:ind w:firstLine="567"/>
        <w:jc w:val="both"/>
      </w:pPr>
      <w:r w:rsidRPr="007627AC">
        <w:t xml:space="preserve">Визначення наскрізних стратегічних цілей, узгодження з наявними стратегічними документами, продовження та завершення розпочатих </w:t>
      </w:r>
      <w:proofErr w:type="spellStart"/>
      <w:r w:rsidRPr="007627AC">
        <w:t>про</w:t>
      </w:r>
      <w:r>
        <w:t>є</w:t>
      </w:r>
      <w:r w:rsidRPr="007627AC">
        <w:t>ктів</w:t>
      </w:r>
      <w:proofErr w:type="spellEnd"/>
      <w:r w:rsidRPr="007627AC">
        <w:t xml:space="preserve"> і програм, а також закріплення пріоритетних галузей (секторів) і основних напрямів публічного інвестування забезпечують спрямування ресурсів на реалізацію ключових пріоритетів розвитку громади. Це сприятиме ефективному використанню</w:t>
      </w:r>
      <w:r>
        <w:t xml:space="preserve"> </w:t>
      </w:r>
      <w:r w:rsidRPr="007627AC">
        <w:t>як попередньо вкладених, так і поточних публічних інвестицій,</w:t>
      </w:r>
      <w:r>
        <w:t xml:space="preserve"> </w:t>
      </w:r>
      <w:r w:rsidRPr="007627AC">
        <w:t>а також створить чітке розуміння пріоритетних сфер, що потребують фінансової підтримки у середньостроковому періоді.</w:t>
      </w:r>
    </w:p>
    <w:p w:rsidR="003F4BC7" w:rsidRPr="007627AC" w:rsidRDefault="003F4BC7" w:rsidP="003F4BC7">
      <w:pPr>
        <w:pStyle w:val="ae"/>
        <w:spacing w:before="100" w:beforeAutospacing="1" w:after="100" w:afterAutospacing="1"/>
        <w:ind w:firstLine="567"/>
        <w:jc w:val="both"/>
      </w:pPr>
      <w:r w:rsidRPr="007627AC">
        <w:t xml:space="preserve">Визначення напрямів публічного інвестування відповідних галузей (секторів) для публічного інвестування має ключове значення для подальшої підготовки, оцінки </w:t>
      </w:r>
      <w:proofErr w:type="spellStart"/>
      <w:r w:rsidRPr="007627AC">
        <w:t>про</w:t>
      </w:r>
      <w:r>
        <w:t>є</w:t>
      </w:r>
      <w:r w:rsidRPr="007627AC">
        <w:t>ктів</w:t>
      </w:r>
      <w:proofErr w:type="spellEnd"/>
      <w:r w:rsidRPr="007627AC">
        <w:t xml:space="preserve"> та програм, а також формування єдиного проектного портфеля публічних інвестицій громади і галузевих (секторальних) </w:t>
      </w:r>
      <w:proofErr w:type="spellStart"/>
      <w:r w:rsidRPr="007627AC">
        <w:t>про</w:t>
      </w:r>
      <w:r>
        <w:t>є</w:t>
      </w:r>
      <w:r w:rsidRPr="007627AC">
        <w:t>ктних</w:t>
      </w:r>
      <w:proofErr w:type="spellEnd"/>
      <w:r w:rsidRPr="007627AC">
        <w:t xml:space="preserve"> портфелів держави.</w:t>
      </w:r>
    </w:p>
    <w:p w:rsidR="003F4BC7" w:rsidRDefault="003F4BC7" w:rsidP="003F4BC7">
      <w:pPr>
        <w:pStyle w:val="ae"/>
        <w:spacing w:before="100" w:beforeAutospacing="1" w:after="100" w:afterAutospacing="1"/>
        <w:ind w:firstLine="567"/>
        <w:jc w:val="both"/>
      </w:pPr>
      <w:r w:rsidRPr="007627AC">
        <w:t xml:space="preserve">Підготовка </w:t>
      </w:r>
      <w:proofErr w:type="spellStart"/>
      <w:r w:rsidRPr="007627AC">
        <w:t>про</w:t>
      </w:r>
      <w:r>
        <w:t>є</w:t>
      </w:r>
      <w:r w:rsidRPr="007627AC">
        <w:t>ктів</w:t>
      </w:r>
      <w:proofErr w:type="spellEnd"/>
      <w:r w:rsidRPr="007627AC">
        <w:t xml:space="preserve"> та програм передбачає обов’язкове визначення напряму</w:t>
      </w:r>
      <w:r>
        <w:t xml:space="preserve"> </w:t>
      </w:r>
      <w:r w:rsidRPr="007627AC">
        <w:t>публічного</w:t>
      </w:r>
      <w:r>
        <w:t xml:space="preserve"> </w:t>
      </w:r>
      <w:r w:rsidRPr="007627AC">
        <w:t>інвестування</w:t>
      </w:r>
      <w:r>
        <w:t xml:space="preserve"> </w:t>
      </w:r>
      <w:r w:rsidRPr="007627AC">
        <w:t>у</w:t>
      </w:r>
      <w:r>
        <w:t xml:space="preserve"> </w:t>
      </w:r>
      <w:r w:rsidRPr="007627AC">
        <w:t>відповідній</w:t>
      </w:r>
      <w:r>
        <w:t xml:space="preserve"> </w:t>
      </w:r>
      <w:r w:rsidRPr="007627AC">
        <w:t>галузі(секторі),</w:t>
      </w:r>
      <w:r>
        <w:t xml:space="preserve"> </w:t>
      </w:r>
      <w:r w:rsidRPr="007627AC">
        <w:t>з</w:t>
      </w:r>
      <w:r>
        <w:t xml:space="preserve"> </w:t>
      </w:r>
      <w:r w:rsidRPr="007627AC">
        <w:rPr>
          <w:spacing w:val="-4"/>
        </w:rPr>
        <w:t>яким</w:t>
      </w:r>
      <w:r>
        <w:rPr>
          <w:spacing w:val="-4"/>
        </w:rPr>
        <w:t xml:space="preserve"> </w:t>
      </w:r>
      <w:r w:rsidRPr="007627AC">
        <w:t xml:space="preserve">пов’язаний </w:t>
      </w:r>
      <w:proofErr w:type="spellStart"/>
      <w:r w:rsidRPr="007627AC">
        <w:t>про</w:t>
      </w:r>
      <w:r>
        <w:t>є</w:t>
      </w:r>
      <w:r w:rsidRPr="007627AC">
        <w:t>кт</w:t>
      </w:r>
      <w:proofErr w:type="spellEnd"/>
      <w:r w:rsidRPr="007627AC">
        <w:t xml:space="preserve"> чи програма, а також узгодження мети та цілей </w:t>
      </w:r>
      <w:proofErr w:type="spellStart"/>
      <w:r w:rsidRPr="007627AC">
        <w:t>про</w:t>
      </w:r>
      <w:r>
        <w:t>є</w:t>
      </w:r>
      <w:r w:rsidRPr="007627AC">
        <w:t>кту</w:t>
      </w:r>
      <w:proofErr w:type="spellEnd"/>
      <w:r w:rsidRPr="007627AC">
        <w:t xml:space="preserve"> з таким напрямом.</w:t>
      </w:r>
      <w:r>
        <w:t xml:space="preserve"> </w:t>
      </w:r>
      <w:r w:rsidRPr="007627AC">
        <w:t xml:space="preserve">Оцінка </w:t>
      </w:r>
      <w:proofErr w:type="spellStart"/>
      <w:r w:rsidRPr="007627AC">
        <w:t>про</w:t>
      </w:r>
      <w:r>
        <w:t>є</w:t>
      </w:r>
      <w:r w:rsidRPr="007627AC">
        <w:t>ктів</w:t>
      </w:r>
      <w:proofErr w:type="spellEnd"/>
      <w:r w:rsidRPr="007627AC">
        <w:t xml:space="preserve"> та програм включає оцінку відповідності (</w:t>
      </w:r>
      <w:proofErr w:type="spellStart"/>
      <w:r w:rsidRPr="007627AC">
        <w:t>скр</w:t>
      </w:r>
      <w:r>
        <w:t>и</w:t>
      </w:r>
      <w:r w:rsidRPr="007627AC">
        <w:t>нінг</w:t>
      </w:r>
      <w:proofErr w:type="spellEnd"/>
      <w:r w:rsidRPr="007627AC">
        <w:t>), галузеву (секторальну) експертну оцінку та експертну оцінку, що передбачає аналіз ряду показників, пов’язаних із напрямами публічного інвестування відповідних галузей (секторів).</w:t>
      </w:r>
    </w:p>
    <w:p w:rsidR="003F4BC7" w:rsidRDefault="003F4BC7" w:rsidP="003F4BC7">
      <w:pPr>
        <w:pStyle w:val="ae"/>
        <w:spacing w:before="100" w:beforeAutospacing="1" w:after="100" w:afterAutospacing="1"/>
        <w:ind w:firstLine="567"/>
        <w:jc w:val="both"/>
      </w:pPr>
      <w:r w:rsidRPr="007627AC">
        <w:t xml:space="preserve">Без визначення напрямів для публічного інвестування неможлива </w:t>
      </w:r>
      <w:proofErr w:type="spellStart"/>
      <w:r w:rsidRPr="007627AC">
        <w:t>пріоритезація</w:t>
      </w:r>
      <w:proofErr w:type="spellEnd"/>
      <w:r>
        <w:t xml:space="preserve"> </w:t>
      </w:r>
      <w:proofErr w:type="spellStart"/>
      <w:r w:rsidRPr="007627AC">
        <w:t>про</w:t>
      </w:r>
      <w:r>
        <w:t>є</w:t>
      </w:r>
      <w:r w:rsidRPr="007627AC">
        <w:t>ктів</w:t>
      </w:r>
      <w:proofErr w:type="spellEnd"/>
      <w:r w:rsidRPr="007627AC">
        <w:t>,</w:t>
      </w:r>
      <w:r>
        <w:t xml:space="preserve"> </w:t>
      </w:r>
      <w:r w:rsidRPr="007627AC">
        <w:t xml:space="preserve">які включені до галузевого (секторального) </w:t>
      </w:r>
      <w:r>
        <w:t xml:space="preserve">проектного </w:t>
      </w:r>
      <w:r w:rsidRPr="007627AC">
        <w:t xml:space="preserve"> портфеля.</w:t>
      </w:r>
      <w:r>
        <w:t xml:space="preserve"> </w:t>
      </w:r>
      <w:r w:rsidRPr="007627AC">
        <w:t xml:space="preserve"> </w:t>
      </w:r>
      <w:proofErr w:type="spellStart"/>
      <w:r w:rsidRPr="007627AC">
        <w:t>Пріоритезація</w:t>
      </w:r>
      <w:proofErr w:type="spellEnd"/>
      <w:r>
        <w:t xml:space="preserve"> </w:t>
      </w:r>
      <w:proofErr w:type="spellStart"/>
      <w:r w:rsidRPr="007627AC">
        <w:t>про</w:t>
      </w:r>
      <w:r>
        <w:t>є</w:t>
      </w:r>
      <w:r w:rsidRPr="007627AC">
        <w:t>ктів</w:t>
      </w:r>
      <w:proofErr w:type="spellEnd"/>
      <w:r w:rsidRPr="007627AC">
        <w:t xml:space="preserve"> здійснюється в межах напряму відповідно до критеріїв </w:t>
      </w:r>
      <w:proofErr w:type="spellStart"/>
      <w:r w:rsidRPr="007627AC">
        <w:t>пріоритезації</w:t>
      </w:r>
      <w:proofErr w:type="spellEnd"/>
      <w:r w:rsidRPr="007627AC">
        <w:t>, визначених міністерством, відповідальним за</w:t>
      </w:r>
      <w:r>
        <w:t xml:space="preserve"> </w:t>
      </w:r>
      <w:r w:rsidRPr="007627AC">
        <w:t xml:space="preserve">реалізацію державної політики у відповідній галузі (секторі), та передбачає розрахунок пріоритетності </w:t>
      </w:r>
      <w:proofErr w:type="spellStart"/>
      <w:r w:rsidRPr="007627AC">
        <w:t>про</w:t>
      </w:r>
      <w:r>
        <w:t>є</w:t>
      </w:r>
      <w:r w:rsidRPr="007627AC">
        <w:t>ктів</w:t>
      </w:r>
      <w:proofErr w:type="spellEnd"/>
      <w:r w:rsidRPr="007627AC">
        <w:t xml:space="preserve"> за бальною системою з метою формування рейтингових списків таких </w:t>
      </w:r>
      <w:proofErr w:type="spellStart"/>
      <w:r w:rsidRPr="007627AC">
        <w:t>про</w:t>
      </w:r>
      <w:r>
        <w:t>є</w:t>
      </w:r>
      <w:r w:rsidRPr="007627AC">
        <w:t>ктів</w:t>
      </w:r>
      <w:proofErr w:type="spellEnd"/>
      <w:r w:rsidRPr="007627AC">
        <w:t xml:space="preserve"> за кожним напрямом публічного </w:t>
      </w:r>
      <w:r w:rsidRPr="007627AC">
        <w:rPr>
          <w:spacing w:val="-2"/>
        </w:rPr>
        <w:t>інвестування.</w:t>
      </w:r>
      <w:r>
        <w:t xml:space="preserve"> </w:t>
      </w:r>
      <w:r w:rsidRPr="007627AC">
        <w:t xml:space="preserve">В подальшому лише ті </w:t>
      </w:r>
      <w:proofErr w:type="spellStart"/>
      <w:r w:rsidRPr="007627AC">
        <w:t>про</w:t>
      </w:r>
      <w:r>
        <w:t>є</w:t>
      </w:r>
      <w:r w:rsidRPr="007627AC">
        <w:t>кти</w:t>
      </w:r>
      <w:proofErr w:type="spellEnd"/>
      <w:r w:rsidRPr="007627AC">
        <w:t xml:space="preserve"> та програми, що включені до галузевого (секторального) </w:t>
      </w:r>
      <w:r>
        <w:t xml:space="preserve"> </w:t>
      </w:r>
      <w:r w:rsidRPr="007627AC">
        <w:t>про</w:t>
      </w:r>
      <w:r>
        <w:t>е</w:t>
      </w:r>
      <w:r w:rsidRPr="007627AC">
        <w:t xml:space="preserve">ктного </w:t>
      </w:r>
      <w:r w:rsidRPr="007627AC">
        <w:lastRenderedPageBreak/>
        <w:t>портфеля та відповідають основним напрямам публічного інвестування, визначеним в Додатку 1 до Середньострокового</w:t>
      </w:r>
      <w:r>
        <w:t xml:space="preserve"> </w:t>
      </w:r>
      <w:r w:rsidRPr="007627AC">
        <w:t xml:space="preserve">плану, можуть бути включені в Єдиний </w:t>
      </w:r>
      <w:proofErr w:type="spellStart"/>
      <w:r w:rsidRPr="007627AC">
        <w:t>про</w:t>
      </w:r>
      <w:r>
        <w:t>є</w:t>
      </w:r>
      <w:r w:rsidRPr="007627AC">
        <w:t>ктний</w:t>
      </w:r>
      <w:proofErr w:type="spellEnd"/>
      <w:r w:rsidRPr="007627AC">
        <w:t xml:space="preserve"> портфель публічних інвестицій громади та, відповідно, зможуть отримати фінансування за рахунок коштів бюджету громади та/або з наданням державної підтримки.</w:t>
      </w:r>
    </w:p>
    <w:p w:rsidR="003F4BC7" w:rsidRPr="00D1587C" w:rsidRDefault="003F4BC7" w:rsidP="003F4BC7">
      <w:pPr>
        <w:tabs>
          <w:tab w:val="left" w:pos="8265"/>
        </w:tabs>
        <w:rPr>
          <w:lang w:val="uk-UA"/>
        </w:rPr>
      </w:pPr>
      <w:r>
        <w:rPr>
          <w:lang w:val="uk-UA"/>
        </w:rPr>
        <w:tab/>
      </w:r>
    </w:p>
    <w:p w:rsidR="003F4BC7" w:rsidRDefault="003F4BC7" w:rsidP="003F4BC7">
      <w:pPr>
        <w:rPr>
          <w:lang w:val="uk-UA"/>
        </w:rPr>
        <w:sectPr w:rsidR="003F4BC7" w:rsidSect="003F4B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4BC7" w:rsidRPr="00C6355E" w:rsidRDefault="003F4BC7" w:rsidP="003F4B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6355E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  Додаток № 1 </w:t>
      </w:r>
    </w:p>
    <w:p w:rsidR="003F4BC7" w:rsidRPr="00C6355E" w:rsidRDefault="003F4BC7" w:rsidP="003F4B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6355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</w:t>
      </w:r>
      <w:r w:rsidRPr="00C6355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6355E">
        <w:rPr>
          <w:rFonts w:ascii="Times New Roman" w:hAnsi="Times New Roman" w:cs="Times New Roman"/>
          <w:sz w:val="24"/>
          <w:szCs w:val="24"/>
          <w:lang w:val="uk-UA"/>
        </w:rPr>
        <w:t xml:space="preserve">  до   Середньострокового плану</w:t>
      </w:r>
    </w:p>
    <w:p w:rsidR="003F4BC7" w:rsidRPr="00C6355E" w:rsidRDefault="003F4BC7" w:rsidP="003F4B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6355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</w:t>
      </w:r>
      <w:r w:rsidRPr="00C6355E">
        <w:rPr>
          <w:rFonts w:ascii="Times New Roman" w:hAnsi="Times New Roman" w:cs="Times New Roman"/>
          <w:sz w:val="24"/>
          <w:szCs w:val="24"/>
        </w:rPr>
        <w:t xml:space="preserve">     </w:t>
      </w:r>
      <w:r w:rsidRPr="00C635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6355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6355E">
        <w:rPr>
          <w:rFonts w:ascii="Times New Roman" w:hAnsi="Times New Roman" w:cs="Times New Roman"/>
          <w:sz w:val="24"/>
          <w:szCs w:val="24"/>
          <w:lang w:val="uk-UA"/>
        </w:rPr>
        <w:t xml:space="preserve">пріоритетних публічних інвестицій </w:t>
      </w:r>
    </w:p>
    <w:p w:rsidR="003F4BC7" w:rsidRPr="00C6355E" w:rsidRDefault="003F4BC7" w:rsidP="003F4B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6355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</w:t>
      </w:r>
      <w:r w:rsidRPr="00C6355E">
        <w:rPr>
          <w:rFonts w:ascii="Times New Roman" w:hAnsi="Times New Roman" w:cs="Times New Roman"/>
          <w:sz w:val="24"/>
          <w:szCs w:val="24"/>
          <w:lang w:val="uk-UA"/>
        </w:rPr>
        <w:t>на 2027 - 2029 роки</w:t>
      </w:r>
    </w:p>
    <w:p w:rsidR="003F4BC7" w:rsidRPr="00DE2909" w:rsidRDefault="003F4BC7" w:rsidP="003F4BC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2909">
        <w:rPr>
          <w:rFonts w:ascii="Times New Roman" w:hAnsi="Times New Roman" w:cs="Times New Roman"/>
          <w:b/>
          <w:sz w:val="28"/>
          <w:szCs w:val="28"/>
          <w:lang w:val="uk-UA"/>
        </w:rPr>
        <w:t>Основні  напрями публічного інвестування</w:t>
      </w:r>
    </w:p>
    <w:p w:rsidR="003F4BC7" w:rsidRPr="00DE2909" w:rsidRDefault="003F4BC7" w:rsidP="003F4B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E2909">
        <w:rPr>
          <w:rFonts w:ascii="Times New Roman" w:hAnsi="Times New Roman" w:cs="Times New Roman"/>
          <w:sz w:val="28"/>
          <w:szCs w:val="28"/>
          <w:lang w:val="uk-UA"/>
        </w:rPr>
        <w:t xml:space="preserve">Галузь (сектор) для публічного інвестування – </w:t>
      </w:r>
      <w:r w:rsidRPr="00DE2909">
        <w:rPr>
          <w:rFonts w:ascii="Times New Roman" w:hAnsi="Times New Roman" w:cs="Times New Roman"/>
          <w:b/>
          <w:sz w:val="28"/>
          <w:szCs w:val="28"/>
          <w:lang w:val="uk-UA"/>
        </w:rPr>
        <w:t>Освіта</w:t>
      </w:r>
      <w:r w:rsidRPr="00DE29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F4BC7" w:rsidRPr="00DE2909" w:rsidRDefault="003F4BC7" w:rsidP="003F4B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E2909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Відповідальні за галузь (сектор) для публічного інвестування – Відділ освіти, молоді та спорту </w:t>
      </w:r>
    </w:p>
    <w:p w:rsidR="003F4BC7" w:rsidRPr="00DE2909" w:rsidRDefault="003F4BC7" w:rsidP="003F4B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E2909">
        <w:rPr>
          <w:rFonts w:ascii="Times New Roman" w:hAnsi="Times New Roman" w:cs="Times New Roman"/>
          <w:sz w:val="28"/>
          <w:szCs w:val="28"/>
          <w:lang w:val="uk-UA"/>
        </w:rPr>
        <w:t>Граничний сукупний обсяг публічних інвестицій на середньостроковий період – _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260,7</w:t>
      </w:r>
      <w:r w:rsidRPr="00DE2909">
        <w:rPr>
          <w:rFonts w:ascii="Times New Roman" w:hAnsi="Times New Roman" w:cs="Times New Roman"/>
          <w:sz w:val="28"/>
          <w:szCs w:val="28"/>
          <w:lang w:val="uk-UA"/>
        </w:rPr>
        <w:t xml:space="preserve">__ тис. </w:t>
      </w:r>
      <w:proofErr w:type="spellStart"/>
      <w:r w:rsidRPr="00DE2909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Pr="00DE2909">
        <w:rPr>
          <w:rFonts w:ascii="Times New Roman" w:hAnsi="Times New Roman" w:cs="Times New Roman"/>
          <w:lang w:val="uk-UA"/>
        </w:rPr>
        <w:tab/>
      </w:r>
    </w:p>
    <w:tbl>
      <w:tblPr>
        <w:tblStyle w:val="a6"/>
        <w:tblW w:w="15134" w:type="dxa"/>
        <w:tblLayout w:type="fixed"/>
        <w:tblLook w:val="04A0"/>
      </w:tblPr>
      <w:tblGrid>
        <w:gridCol w:w="3227"/>
        <w:gridCol w:w="2551"/>
        <w:gridCol w:w="1418"/>
        <w:gridCol w:w="3685"/>
        <w:gridCol w:w="851"/>
        <w:gridCol w:w="850"/>
        <w:gridCol w:w="2552"/>
      </w:tblGrid>
      <w:tr w:rsidR="003F4BC7" w:rsidRPr="00DE2909" w:rsidTr="003F4BC7">
        <w:tc>
          <w:tcPr>
            <w:tcW w:w="3227" w:type="dxa"/>
          </w:tcPr>
          <w:p w:rsidR="003F4BC7" w:rsidRPr="00AE5BC3" w:rsidRDefault="003F4BC7" w:rsidP="003F4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5B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2551" w:type="dxa"/>
          </w:tcPr>
          <w:p w:rsidR="003F4BC7" w:rsidRPr="00AE5BC3" w:rsidRDefault="003F4BC7" w:rsidP="003F4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5B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Діючі проекти/програми</w:t>
            </w:r>
          </w:p>
        </w:tc>
        <w:tc>
          <w:tcPr>
            <w:tcW w:w="1418" w:type="dxa"/>
          </w:tcPr>
          <w:p w:rsidR="003F4BC7" w:rsidRPr="00AE5BC3" w:rsidRDefault="003F4BC7" w:rsidP="003F4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E5B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3685" w:type="dxa"/>
          </w:tcPr>
          <w:p w:rsidR="003F4BC7" w:rsidRPr="00AE5BC3" w:rsidRDefault="003F4BC7" w:rsidP="003F4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5B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Цільовий показник, назва проекту/заходу інвестиційного проекту</w:t>
            </w:r>
          </w:p>
        </w:tc>
        <w:tc>
          <w:tcPr>
            <w:tcW w:w="851" w:type="dxa"/>
          </w:tcPr>
          <w:p w:rsidR="003F4BC7" w:rsidRPr="00AE5BC3" w:rsidRDefault="003F4BC7" w:rsidP="003F4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5B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850" w:type="dxa"/>
          </w:tcPr>
          <w:p w:rsidR="003F4BC7" w:rsidRPr="00AE5BC3" w:rsidRDefault="003F4BC7" w:rsidP="003F4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5B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Ціль   </w:t>
            </w:r>
          </w:p>
        </w:tc>
        <w:tc>
          <w:tcPr>
            <w:tcW w:w="2552" w:type="dxa"/>
          </w:tcPr>
          <w:p w:rsidR="003F4BC7" w:rsidRPr="00AE5BC3" w:rsidRDefault="003F4BC7" w:rsidP="003F4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5B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Стратегія</w:t>
            </w:r>
          </w:p>
        </w:tc>
      </w:tr>
      <w:tr w:rsidR="003F4BC7" w:rsidRPr="00DE2909" w:rsidTr="003F4BC7">
        <w:trPr>
          <w:trHeight w:val="624"/>
        </w:trPr>
        <w:tc>
          <w:tcPr>
            <w:tcW w:w="3227" w:type="dxa"/>
          </w:tcPr>
          <w:p w:rsidR="003F4BC7" w:rsidRPr="00DC7FBB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7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Сучасний освітній простір та якісний зміст: лабораторії, майстерні, кабінети </w:t>
            </w:r>
          </w:p>
        </w:tc>
        <w:tc>
          <w:tcPr>
            <w:tcW w:w="2551" w:type="dxa"/>
          </w:tcPr>
          <w:p w:rsidR="003F4BC7" w:rsidRPr="00DC7FBB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7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</w:tcPr>
          <w:p w:rsidR="003F4BC7" w:rsidRPr="00DC7FBB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7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Шкільна освіта</w:t>
            </w:r>
          </w:p>
        </w:tc>
        <w:tc>
          <w:tcPr>
            <w:tcW w:w="3685" w:type="dxa"/>
          </w:tcPr>
          <w:p w:rsidR="003F4BC7" w:rsidRPr="00DC7FBB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7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Покращення матеріально – технічної бази закладів загальної середньої освіти, зокрема НУШ</w:t>
            </w:r>
          </w:p>
          <w:p w:rsidR="003F4BC7" w:rsidRPr="00DC7FBB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7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(%)</w:t>
            </w:r>
          </w:p>
        </w:tc>
        <w:tc>
          <w:tcPr>
            <w:tcW w:w="851" w:type="dxa"/>
          </w:tcPr>
          <w:p w:rsidR="003F4BC7" w:rsidRPr="00DC7FBB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7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850" w:type="dxa"/>
          </w:tcPr>
          <w:p w:rsidR="003F4BC7" w:rsidRPr="00DC7FBB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7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100 </w:t>
            </w:r>
          </w:p>
        </w:tc>
        <w:tc>
          <w:tcPr>
            <w:tcW w:w="2552" w:type="dxa"/>
          </w:tcPr>
          <w:p w:rsidR="003F4BC7" w:rsidRPr="00DC7FBB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7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Стратегія соціально – економічного розвитку Теплицької територіальної громади на 2024-2028 роки</w:t>
            </w:r>
          </w:p>
          <w:p w:rsidR="003F4BC7" w:rsidRPr="00DC7FBB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C7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Пункт-</w:t>
            </w:r>
            <w:proofErr w:type="spellEnd"/>
            <w:r w:rsidRPr="00DC7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4.2</w:t>
            </w:r>
          </w:p>
        </w:tc>
      </w:tr>
    </w:tbl>
    <w:p w:rsidR="003F4BC7" w:rsidRDefault="003F4BC7" w:rsidP="003F4BC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Pr="004E52FB" w:rsidRDefault="003F4BC7" w:rsidP="003F4B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BC7" w:rsidRPr="004E52FB" w:rsidRDefault="003F4BC7" w:rsidP="003F4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4BC7" w:rsidRPr="00C6355E" w:rsidRDefault="003F4BC7" w:rsidP="003F4B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6355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Додаток № 2</w:t>
      </w:r>
    </w:p>
    <w:p w:rsidR="003F4BC7" w:rsidRPr="00C6355E" w:rsidRDefault="003F4BC7" w:rsidP="003F4B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6355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до Середньострокового плану</w:t>
      </w:r>
    </w:p>
    <w:p w:rsidR="003F4BC7" w:rsidRPr="00C6355E" w:rsidRDefault="003F4BC7" w:rsidP="003F4B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6355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пріоритетних публічних інвестицій </w:t>
      </w:r>
    </w:p>
    <w:p w:rsidR="003F4BC7" w:rsidRPr="00C6355E" w:rsidRDefault="003F4BC7" w:rsidP="003F4B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6355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на 2027 - 2029 роки</w:t>
      </w:r>
    </w:p>
    <w:p w:rsidR="003F4BC7" w:rsidRPr="000F2CED" w:rsidRDefault="003F4BC7" w:rsidP="003F4BC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0F2CE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Напрями публічного інвестування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</w:p>
    <w:p w:rsidR="003F4BC7" w:rsidRPr="00D2148F" w:rsidRDefault="003F4BC7" w:rsidP="003F4BC7">
      <w:p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0F2CED">
        <w:rPr>
          <w:rFonts w:ascii="Times New Roman" w:hAnsi="Times New Roman" w:cs="Times New Roman"/>
          <w:sz w:val="28"/>
          <w:szCs w:val="28"/>
          <w:lang w:val="uk-UA"/>
        </w:rPr>
        <w:t>Галузь (сектор) для публічно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 інвестування – </w:t>
      </w:r>
      <w:r w:rsidRPr="00D2148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Освіта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</w:p>
    <w:p w:rsidR="003F4BC7" w:rsidRDefault="003F4BC7" w:rsidP="003F4BC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Відповідальні</w:t>
      </w:r>
      <w:r w:rsidRPr="000F2CED">
        <w:rPr>
          <w:rFonts w:ascii="Times New Roman" w:hAnsi="Times New Roman" w:cs="Times New Roman"/>
          <w:sz w:val="28"/>
          <w:szCs w:val="28"/>
          <w:lang w:val="uk-UA"/>
        </w:rPr>
        <w:t xml:space="preserve"> за галузь (сектор) для публічного інвесту</w:t>
      </w:r>
      <w:r>
        <w:rPr>
          <w:rFonts w:ascii="Times New Roman" w:hAnsi="Times New Roman" w:cs="Times New Roman"/>
          <w:sz w:val="28"/>
          <w:szCs w:val="28"/>
          <w:lang w:val="uk-UA"/>
        </w:rPr>
        <w:t>вання – відділ освіти, молоді та спорту.</w:t>
      </w:r>
    </w:p>
    <w:tbl>
      <w:tblPr>
        <w:tblStyle w:val="a6"/>
        <w:tblW w:w="15310" w:type="dxa"/>
        <w:tblInd w:w="-34" w:type="dxa"/>
        <w:tblLayout w:type="fixed"/>
        <w:tblLook w:val="04A0"/>
      </w:tblPr>
      <w:tblGrid>
        <w:gridCol w:w="3261"/>
        <w:gridCol w:w="1701"/>
        <w:gridCol w:w="3118"/>
        <w:gridCol w:w="2977"/>
        <w:gridCol w:w="1276"/>
        <w:gridCol w:w="1134"/>
        <w:gridCol w:w="1843"/>
      </w:tblGrid>
      <w:tr w:rsidR="003F4BC7" w:rsidRPr="00DE2909" w:rsidTr="003F4BC7">
        <w:tc>
          <w:tcPr>
            <w:tcW w:w="3261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1701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Діючі проекти/програми</w:t>
            </w:r>
          </w:p>
        </w:tc>
        <w:tc>
          <w:tcPr>
            <w:tcW w:w="3118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2977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Цільовий показник, назва проекту/заходу інвестиційного проекту</w:t>
            </w:r>
          </w:p>
        </w:tc>
        <w:tc>
          <w:tcPr>
            <w:tcW w:w="1276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1134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Ціль   </w:t>
            </w:r>
          </w:p>
        </w:tc>
        <w:tc>
          <w:tcPr>
            <w:tcW w:w="1843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3F4BC7" w:rsidRPr="00DE2909" w:rsidTr="003F4BC7">
        <w:trPr>
          <w:trHeight w:val="1979"/>
        </w:trPr>
        <w:tc>
          <w:tcPr>
            <w:tcW w:w="3261" w:type="dxa"/>
          </w:tcPr>
          <w:p w:rsidR="003F4BC7" w:rsidRPr="00DE2909" w:rsidRDefault="003F4BC7" w:rsidP="003F4BC7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Облаштування </w:t>
            </w:r>
          </w:p>
          <w:p w:rsidR="003F4BC7" w:rsidRPr="00DE2909" w:rsidRDefault="003F4BC7" w:rsidP="003F4BC7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захисних споруд цивільного захисту (укриттів)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закладах освіти</w:t>
            </w:r>
          </w:p>
        </w:tc>
        <w:tc>
          <w:tcPr>
            <w:tcW w:w="1701" w:type="dxa"/>
          </w:tcPr>
          <w:p w:rsidR="003F4BC7" w:rsidRPr="00DE2909" w:rsidRDefault="003F4BC7" w:rsidP="003F4BC7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3118" w:type="dxa"/>
          </w:tcPr>
          <w:p w:rsidR="003F4BC7" w:rsidRPr="00DE2909" w:rsidRDefault="003F4BC7" w:rsidP="003F4BC7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освіта</w:t>
            </w:r>
          </w:p>
        </w:tc>
        <w:tc>
          <w:tcPr>
            <w:tcW w:w="2977" w:type="dxa"/>
          </w:tcPr>
          <w:p w:rsidR="003F4BC7" w:rsidRPr="00DE2909" w:rsidRDefault="003F4BC7" w:rsidP="003F4BC7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Частка захисних споруд</w:t>
            </w:r>
          </w:p>
          <w:p w:rsidR="003F4BC7" w:rsidRPr="00DE2909" w:rsidRDefault="003F4BC7" w:rsidP="003F4BC7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Цивільного захисту</w:t>
            </w:r>
          </w:p>
          <w:p w:rsidR="003F4BC7" w:rsidRPr="00DE2909" w:rsidRDefault="003F4BC7" w:rsidP="003F4BC7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(укриттів) закладів</w:t>
            </w:r>
          </w:p>
          <w:p w:rsidR="003F4BC7" w:rsidRPr="00DE2909" w:rsidRDefault="003F4BC7" w:rsidP="003F4BC7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освіти,</w:t>
            </w:r>
          </w:p>
          <w:p w:rsidR="003F4BC7" w:rsidRPr="00DE2909" w:rsidRDefault="003F4BC7" w:rsidP="003F4BC7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 відповідають</w:t>
            </w:r>
          </w:p>
          <w:p w:rsidR="003F4BC7" w:rsidRDefault="003F4BC7" w:rsidP="003F4BC7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вимогам доступності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%</w:t>
            </w:r>
          </w:p>
          <w:p w:rsidR="003F4BC7" w:rsidRPr="00DE2909" w:rsidRDefault="003F4BC7" w:rsidP="003F4BC7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3F4BC7" w:rsidRPr="00DE2909" w:rsidRDefault="003F4BC7" w:rsidP="003F4BC7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1134" w:type="dxa"/>
          </w:tcPr>
          <w:p w:rsidR="003F4BC7" w:rsidRPr="00DE2909" w:rsidRDefault="003F4BC7" w:rsidP="003F4BC7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843" w:type="dxa"/>
          </w:tcPr>
          <w:p w:rsidR="003F4BC7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2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Стратегія соціально – економічного розвитку Теплицької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2024-2028 роки</w:t>
            </w:r>
          </w:p>
          <w:p w:rsidR="003F4BC7" w:rsidRPr="00DE2909" w:rsidRDefault="003F4BC7" w:rsidP="003F4BC7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Пункт-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4.2</w:t>
            </w:r>
          </w:p>
        </w:tc>
      </w:tr>
      <w:tr w:rsidR="003F4BC7" w:rsidRPr="00DE2909" w:rsidTr="003F4BC7">
        <w:trPr>
          <w:trHeight w:val="455"/>
        </w:trPr>
        <w:tc>
          <w:tcPr>
            <w:tcW w:w="3261" w:type="dxa"/>
            <w:vMerge w:val="restart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Створення умов для рівного доступу до освіти шляхом розвитку інфраструктури перевезень </w:t>
            </w:r>
          </w:p>
        </w:tc>
        <w:tc>
          <w:tcPr>
            <w:tcW w:w="1701" w:type="dxa"/>
            <w:vMerge w:val="restart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3118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освіта</w:t>
            </w:r>
          </w:p>
        </w:tc>
        <w:tc>
          <w:tcPr>
            <w:tcW w:w="2977" w:type="dxa"/>
          </w:tcPr>
          <w:p w:rsidR="003F4BC7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спеціалізованого шкільного автобусу,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  <w:vMerge w:val="restart"/>
          </w:tcPr>
          <w:p w:rsidR="003F4BC7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2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Стратегія соціально – економічного розвитку </w:t>
            </w:r>
            <w:r w:rsidRPr="00C022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Теплицької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2024-2028 роки</w:t>
            </w:r>
          </w:p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Пункт-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4.2</w:t>
            </w:r>
          </w:p>
        </w:tc>
      </w:tr>
      <w:tr w:rsidR="003F4BC7" w:rsidRPr="00DE2909" w:rsidTr="003F4BC7">
        <w:trPr>
          <w:trHeight w:val="455"/>
        </w:trPr>
        <w:tc>
          <w:tcPr>
            <w:tcW w:w="3261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освіта</w:t>
            </w:r>
          </w:p>
        </w:tc>
        <w:tc>
          <w:tcPr>
            <w:tcW w:w="2977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Будівництво гаражів , навісів для шкільних автобусів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RPr="00DE2909" w:rsidTr="003F4BC7">
        <w:trPr>
          <w:trHeight w:val="699"/>
        </w:trPr>
        <w:tc>
          <w:tcPr>
            <w:tcW w:w="3261" w:type="dxa"/>
            <w:vMerge w:val="restart"/>
          </w:tcPr>
          <w:p w:rsidR="003F4BC7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Забезпечення доступу до якісного та безпечного харчування в закладах освіти шляхом розвитку інфраструктури  їдалень </w:t>
            </w:r>
          </w:p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(харчоблоків)</w:t>
            </w:r>
          </w:p>
        </w:tc>
        <w:tc>
          <w:tcPr>
            <w:tcW w:w="1701" w:type="dxa"/>
            <w:vMerge w:val="restart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Стратегії реформування системи шкільного харчування до 2027 року</w:t>
            </w:r>
          </w:p>
        </w:tc>
        <w:tc>
          <w:tcPr>
            <w:tcW w:w="3118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освіта</w:t>
            </w:r>
          </w:p>
        </w:tc>
        <w:tc>
          <w:tcPr>
            <w:tcW w:w="2977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Модернізація харчоблоків закладів освіти ,%</w:t>
            </w:r>
          </w:p>
        </w:tc>
        <w:tc>
          <w:tcPr>
            <w:tcW w:w="1276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134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843" w:type="dxa"/>
            <w:vMerge w:val="restart"/>
          </w:tcPr>
          <w:p w:rsidR="003F4BC7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2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Стратегія соціально – економічного розвитку Теплицької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2024-2028 роки</w:t>
            </w:r>
          </w:p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Пункт-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4.2</w:t>
            </w:r>
          </w:p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RPr="00DE2909" w:rsidTr="003F4BC7">
        <w:trPr>
          <w:trHeight w:val="1140"/>
        </w:trPr>
        <w:tc>
          <w:tcPr>
            <w:tcW w:w="3261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освіта</w:t>
            </w:r>
          </w:p>
        </w:tc>
        <w:tc>
          <w:tcPr>
            <w:tcW w:w="2977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Будівництво харчоблоків в закладах освіти,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843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RPr="00DE2909" w:rsidTr="003F4BC7">
        <w:trPr>
          <w:trHeight w:val="170"/>
        </w:trPr>
        <w:tc>
          <w:tcPr>
            <w:tcW w:w="3261" w:type="dxa"/>
            <w:vMerge w:val="restart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Енергоефективність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енергонезалежність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будівель закладів та установ освіти</w:t>
            </w:r>
          </w:p>
        </w:tc>
        <w:tc>
          <w:tcPr>
            <w:tcW w:w="1701" w:type="dxa"/>
            <w:vMerge w:val="restart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3118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освіта</w:t>
            </w:r>
            <w:r w:rsidRPr="00DE2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Встановлення сонячних батарей в закладах освіти, %</w:t>
            </w:r>
          </w:p>
        </w:tc>
        <w:tc>
          <w:tcPr>
            <w:tcW w:w="1276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843" w:type="dxa"/>
            <w:vMerge w:val="restart"/>
          </w:tcPr>
          <w:p w:rsidR="003F4BC7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2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Стратегія соціально – економічного розвитку Теплицької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2024-2028 роки</w:t>
            </w:r>
          </w:p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Пункт - 4.2</w:t>
            </w:r>
          </w:p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RPr="00DE2909" w:rsidTr="003F4BC7">
        <w:trPr>
          <w:trHeight w:val="170"/>
        </w:trPr>
        <w:tc>
          <w:tcPr>
            <w:tcW w:w="3261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освіта</w:t>
            </w: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2977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потужних генераторів в закладах загальної середньої освіти,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43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RPr="00DE2909" w:rsidTr="003F4BC7">
        <w:trPr>
          <w:trHeight w:val="170"/>
        </w:trPr>
        <w:tc>
          <w:tcPr>
            <w:tcW w:w="3261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освіта</w:t>
            </w: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2977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потужних генераторів в закладах дошкільної освіти,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43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RPr="00DE2909" w:rsidTr="003F4BC7">
        <w:trPr>
          <w:trHeight w:val="342"/>
        </w:trPr>
        <w:tc>
          <w:tcPr>
            <w:tcW w:w="3261" w:type="dxa"/>
            <w:vMerge w:val="restart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Реконструкція, відновлення, ремонт та нове будівництво інфраструктури  закладів освіти</w:t>
            </w:r>
          </w:p>
        </w:tc>
        <w:tc>
          <w:tcPr>
            <w:tcW w:w="1701" w:type="dxa"/>
            <w:vMerge w:val="restart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</w:p>
        </w:tc>
        <w:tc>
          <w:tcPr>
            <w:tcW w:w="3118" w:type="dxa"/>
            <w:vMerge w:val="restart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освіта</w:t>
            </w:r>
          </w:p>
        </w:tc>
        <w:tc>
          <w:tcPr>
            <w:tcW w:w="2977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7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з енергозбереження - Капітальний ремонт фасаду з утепленням Мирнопільського ліцею з початковою школою та гімназією Теплицької сільської ради, %</w:t>
            </w:r>
          </w:p>
        </w:tc>
        <w:tc>
          <w:tcPr>
            <w:tcW w:w="1276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843" w:type="dxa"/>
            <w:vMerge w:val="restart"/>
          </w:tcPr>
          <w:p w:rsidR="003F4BC7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2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Стратегія соціально – економічного розвитку Теплицької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2024-2028 роки</w:t>
            </w:r>
          </w:p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Пункт - 4.2</w:t>
            </w:r>
          </w:p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RPr="00DE2909" w:rsidTr="003F4BC7">
        <w:trPr>
          <w:trHeight w:val="341"/>
        </w:trPr>
        <w:tc>
          <w:tcPr>
            <w:tcW w:w="3261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Виготовлення ПКД на капітальний ремонт опалювальної системи Мирнопільського ЗДО «Сонечко»,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RPr="00DE2909" w:rsidTr="003F4BC7">
        <w:trPr>
          <w:trHeight w:val="510"/>
        </w:trPr>
        <w:tc>
          <w:tcPr>
            <w:tcW w:w="3261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стелі Теплицького ЗДО  «Теремок» , % </w:t>
            </w:r>
          </w:p>
        </w:tc>
        <w:tc>
          <w:tcPr>
            <w:tcW w:w="1276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1134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843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RPr="00DE2909" w:rsidTr="003F4BC7">
        <w:trPr>
          <w:trHeight w:val="510"/>
        </w:trPr>
        <w:tc>
          <w:tcPr>
            <w:tcW w:w="3261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паркану Теплицького ЗДО  «Теремок» , %</w:t>
            </w:r>
          </w:p>
        </w:tc>
        <w:tc>
          <w:tcPr>
            <w:tcW w:w="1276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843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RPr="00DE2909" w:rsidTr="003F4BC7">
        <w:trPr>
          <w:trHeight w:val="1620"/>
        </w:trPr>
        <w:tc>
          <w:tcPr>
            <w:tcW w:w="3261" w:type="dxa"/>
          </w:tcPr>
          <w:p w:rsidR="003F4BC7" w:rsidRPr="00DE2909" w:rsidRDefault="003F4BC7" w:rsidP="003F4BC7">
            <w:pPr>
              <w:pStyle w:val="TableParagraph"/>
              <w:tabs>
                <w:tab w:val="left" w:pos="1725"/>
                <w:tab w:val="left" w:pos="1983"/>
                <w:tab w:val="left" w:pos="2198"/>
                <w:tab w:val="left" w:pos="3361"/>
                <w:tab w:val="left" w:pos="3769"/>
              </w:tabs>
              <w:spacing w:before="23"/>
              <w:ind w:left="45" w:right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Підвищення рівня протипожежної безпеки закладів та установ освіти </w:t>
            </w:r>
          </w:p>
        </w:tc>
        <w:tc>
          <w:tcPr>
            <w:tcW w:w="1701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3118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освіта</w:t>
            </w:r>
          </w:p>
        </w:tc>
        <w:tc>
          <w:tcPr>
            <w:tcW w:w="2977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Встановлення автоматичної пожежної сигналізації в закладах освіти,%</w:t>
            </w:r>
          </w:p>
        </w:tc>
        <w:tc>
          <w:tcPr>
            <w:tcW w:w="1276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843" w:type="dxa"/>
          </w:tcPr>
          <w:p w:rsidR="003F4BC7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22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Стратегія соціально – економічного розвитку Теплицької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2024-2028 роки</w:t>
            </w:r>
          </w:p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Пункт - 4.2</w:t>
            </w:r>
          </w:p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F4BC7" w:rsidRDefault="003F4BC7" w:rsidP="003F4BC7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3F4BC7" w:rsidRPr="00C240C1" w:rsidRDefault="003F4BC7" w:rsidP="003F4BC7">
      <w:pPr>
        <w:spacing w:line="360" w:lineRule="auto"/>
        <w:ind w:left="144"/>
        <w:rPr>
          <w:sz w:val="24"/>
          <w:szCs w:val="24"/>
          <w:lang w:val="uk-UA" w:eastAsia="uk-UA"/>
        </w:rPr>
      </w:pPr>
      <w:r w:rsidRPr="001E0992">
        <w:rPr>
          <w:rFonts w:ascii="Times New Roman" w:hAnsi="Times New Roman" w:cs="Times New Roman"/>
          <w:sz w:val="28"/>
          <w:szCs w:val="28"/>
          <w:lang w:val="uk-UA"/>
        </w:rPr>
        <w:t>Галузь (сектор) для публічного інвестування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 xml:space="preserve">Культура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uk-UA" w:eastAsia="uk-UA"/>
        </w:rPr>
        <w:t>та інформація</w:t>
      </w:r>
      <w:r w:rsidRPr="00C240C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uk-UA" w:eastAsia="uk-UA"/>
        </w:rPr>
        <w:t>.</w:t>
      </w:r>
    </w:p>
    <w:p w:rsidR="003F4BC7" w:rsidRDefault="003F4BC7" w:rsidP="003F4BC7">
      <w:pPr>
        <w:tabs>
          <w:tab w:val="left" w:pos="900"/>
        </w:tabs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Відповідальні</w:t>
      </w:r>
      <w:r w:rsidRPr="001E0992">
        <w:rPr>
          <w:rFonts w:ascii="Times New Roman" w:hAnsi="Times New Roman" w:cs="Times New Roman"/>
          <w:sz w:val="28"/>
          <w:szCs w:val="28"/>
          <w:lang w:val="uk-UA"/>
        </w:rPr>
        <w:t xml:space="preserve"> за галузь (сектор) для публічного інвестування – </w:t>
      </w:r>
      <w:r>
        <w:rPr>
          <w:rFonts w:ascii="Times New Roman" w:hAnsi="Times New Roman" w:cs="Times New Roman"/>
          <w:sz w:val="28"/>
          <w:szCs w:val="28"/>
          <w:lang w:val="uk-UA"/>
        </w:rPr>
        <w:t>відділ культури</w:t>
      </w:r>
    </w:p>
    <w:tbl>
      <w:tblPr>
        <w:tblStyle w:val="a6"/>
        <w:tblW w:w="14885" w:type="dxa"/>
        <w:tblInd w:w="-34" w:type="dxa"/>
        <w:tblLayout w:type="fixed"/>
        <w:tblLook w:val="04A0"/>
      </w:tblPr>
      <w:tblGrid>
        <w:gridCol w:w="3261"/>
        <w:gridCol w:w="1701"/>
        <w:gridCol w:w="1701"/>
        <w:gridCol w:w="4111"/>
        <w:gridCol w:w="1417"/>
        <w:gridCol w:w="992"/>
        <w:gridCol w:w="1702"/>
      </w:tblGrid>
      <w:tr w:rsidR="003F4BC7" w:rsidRPr="00DE2909" w:rsidTr="003F4BC7">
        <w:tc>
          <w:tcPr>
            <w:tcW w:w="3261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1701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Діючі проекти/програми</w:t>
            </w:r>
          </w:p>
        </w:tc>
        <w:tc>
          <w:tcPr>
            <w:tcW w:w="1701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4111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Цільовий показник, назва проекту/заходу інвестиційного проекту</w:t>
            </w:r>
          </w:p>
        </w:tc>
        <w:tc>
          <w:tcPr>
            <w:tcW w:w="1417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992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Ціль   </w:t>
            </w:r>
          </w:p>
        </w:tc>
        <w:tc>
          <w:tcPr>
            <w:tcW w:w="1702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3F4BC7" w:rsidRPr="00EA1050" w:rsidTr="003F4BC7">
        <w:trPr>
          <w:trHeight w:val="1932"/>
        </w:trPr>
        <w:tc>
          <w:tcPr>
            <w:tcW w:w="3261" w:type="dxa"/>
            <w:vMerge w:val="restart"/>
          </w:tcPr>
          <w:p w:rsidR="003F4BC7" w:rsidRPr="0038728B" w:rsidRDefault="003F4BC7" w:rsidP="003F4B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Покращення умов надання базових культурних послуг шляхом модернізації технічної бази та приведення закладів культури у належний стан</w:t>
            </w:r>
          </w:p>
          <w:p w:rsidR="003F4BC7" w:rsidRPr="00DC7FBB" w:rsidRDefault="003F4BC7" w:rsidP="003F4BC7">
            <w:pPr>
              <w:pStyle w:val="TableParagraph"/>
              <w:spacing w:before="189"/>
              <w:ind w:left="20" w:right="18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F4BC7" w:rsidRPr="00DC7FBB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F4BC7" w:rsidRPr="00DC7FBB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7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3F4BC7" w:rsidRPr="00DC7FBB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7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Культура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:rsidR="003F4BC7" w:rsidRPr="00DC7FBB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Роботи з ліквідації аварійного стану, капітальний ремонт покрівлі Будинку культури Теплицької сільської ради Болградського району Одеської Області  за адресою:вул. Центральна,б. 137 , с. Теплиця Болградського району Одеської області</w:t>
            </w:r>
            <w:r w:rsidRPr="00DC7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%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702" w:type="dxa"/>
            <w:vMerge w:val="restart"/>
            <w:tcBorders>
              <w:bottom w:val="single" w:sz="4" w:space="0" w:color="000000" w:themeColor="text1"/>
            </w:tcBorders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Стратегія соціально – економічного розвитку Теплицької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2024-2028 роки</w:t>
            </w:r>
          </w:p>
        </w:tc>
      </w:tr>
      <w:tr w:rsidR="003F4BC7" w:rsidRPr="00DE2909" w:rsidTr="003F4BC7">
        <w:trPr>
          <w:trHeight w:val="772"/>
        </w:trPr>
        <w:tc>
          <w:tcPr>
            <w:tcW w:w="3261" w:type="dxa"/>
            <w:vMerge/>
          </w:tcPr>
          <w:p w:rsidR="003F4BC7" w:rsidRDefault="003F4BC7" w:rsidP="003F4BC7">
            <w:pPr>
              <w:pStyle w:val="TableParagraph"/>
              <w:spacing w:before="189"/>
              <w:ind w:left="20" w:right="180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F4BC7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3F4BC7" w:rsidRDefault="003F4BC7" w:rsidP="003F4BC7">
            <w:r w:rsidRPr="004B0E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Культура</w:t>
            </w:r>
          </w:p>
        </w:tc>
        <w:tc>
          <w:tcPr>
            <w:tcW w:w="4111" w:type="dxa"/>
          </w:tcPr>
          <w:p w:rsidR="003F4BC7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глядацького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залу Будинку культури с. Мирнопілля Болградського району Одеської області</w:t>
            </w:r>
          </w:p>
        </w:tc>
        <w:tc>
          <w:tcPr>
            <w:tcW w:w="1417" w:type="dxa"/>
          </w:tcPr>
          <w:p w:rsidR="003F4BC7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</w:tcPr>
          <w:p w:rsidR="003F4BC7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702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RPr="00DE2909" w:rsidTr="003F4BC7">
        <w:trPr>
          <w:trHeight w:val="772"/>
        </w:trPr>
        <w:tc>
          <w:tcPr>
            <w:tcW w:w="3261" w:type="dxa"/>
            <w:vMerge/>
          </w:tcPr>
          <w:p w:rsidR="003F4BC7" w:rsidRDefault="003F4BC7" w:rsidP="003F4BC7">
            <w:pPr>
              <w:pStyle w:val="TableParagraph"/>
              <w:spacing w:before="189"/>
              <w:ind w:left="20" w:right="180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F4BC7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3F4BC7" w:rsidRPr="004B0E5F" w:rsidRDefault="003F4BC7" w:rsidP="003F4B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Культура</w:t>
            </w:r>
          </w:p>
        </w:tc>
        <w:tc>
          <w:tcPr>
            <w:tcW w:w="4111" w:type="dxa"/>
          </w:tcPr>
          <w:p w:rsidR="003F4BC7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приміщення бібліотеки в  Будинку культури с. Теплиця Болградського району Одеської області</w:t>
            </w:r>
          </w:p>
        </w:tc>
        <w:tc>
          <w:tcPr>
            <w:tcW w:w="1417" w:type="dxa"/>
          </w:tcPr>
          <w:p w:rsidR="003F4BC7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</w:tcPr>
          <w:p w:rsidR="003F4BC7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</w:t>
            </w:r>
          </w:p>
        </w:tc>
        <w:tc>
          <w:tcPr>
            <w:tcW w:w="1702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RPr="00DE2909" w:rsidTr="003F4BC7">
        <w:trPr>
          <w:trHeight w:val="2034"/>
        </w:trPr>
        <w:tc>
          <w:tcPr>
            <w:tcW w:w="3261" w:type="dxa"/>
            <w:tcBorders>
              <w:top w:val="single" w:sz="4" w:space="0" w:color="auto"/>
            </w:tcBorders>
          </w:tcPr>
          <w:p w:rsidR="003F4BC7" w:rsidRDefault="003F4BC7" w:rsidP="003F4BC7">
            <w:pPr>
              <w:pStyle w:val="TableParagraph"/>
              <w:spacing w:before="189"/>
              <w:ind w:left="20"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Реконструкція, відновлення, ремонт та нове будівництво інфраструктури  закладів культури</w:t>
            </w:r>
          </w:p>
          <w:p w:rsidR="003F4BC7" w:rsidRPr="00DE2909" w:rsidRDefault="003F4BC7" w:rsidP="003F4BC7">
            <w:pPr>
              <w:pStyle w:val="TableParagraph"/>
              <w:spacing w:before="189"/>
              <w:ind w:left="20" w:right="180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:rsidR="003F4BC7" w:rsidRDefault="003F4BC7" w:rsidP="003F4BC7">
            <w:r w:rsidRPr="004B0E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Культура</w:t>
            </w:r>
          </w:p>
        </w:tc>
        <w:tc>
          <w:tcPr>
            <w:tcW w:w="4111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Створення умов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безбар’єрності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закладів культури, %</w:t>
            </w:r>
          </w:p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702" w:type="dxa"/>
            <w:vMerge/>
          </w:tcPr>
          <w:p w:rsidR="003F4BC7" w:rsidRPr="00DE2909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F4BC7" w:rsidRDefault="003F4BC7" w:rsidP="003F4BC7">
      <w:pPr>
        <w:tabs>
          <w:tab w:val="left" w:pos="93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tabs>
          <w:tab w:val="left" w:pos="11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tabs>
          <w:tab w:val="left" w:pos="11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tabs>
          <w:tab w:val="left" w:pos="11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tabs>
          <w:tab w:val="left" w:pos="11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Default="003F4BC7" w:rsidP="003F4BC7">
      <w:pPr>
        <w:tabs>
          <w:tab w:val="left" w:pos="11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Pr="0080564C" w:rsidRDefault="003F4BC7" w:rsidP="003F4BC7">
      <w:pPr>
        <w:tabs>
          <w:tab w:val="left" w:pos="11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0564C">
        <w:rPr>
          <w:rFonts w:ascii="Times New Roman" w:hAnsi="Times New Roman" w:cs="Times New Roman"/>
          <w:sz w:val="28"/>
          <w:szCs w:val="28"/>
          <w:lang w:val="uk-UA"/>
        </w:rPr>
        <w:t xml:space="preserve">Галузь (сектор) для публічного інвестування – </w:t>
      </w:r>
      <w:r w:rsidRPr="0080564C">
        <w:rPr>
          <w:rFonts w:ascii="Times New Roman" w:hAnsi="Times New Roman" w:cs="Times New Roman"/>
          <w:b/>
          <w:sz w:val="28"/>
          <w:szCs w:val="28"/>
          <w:lang w:val="uk-UA"/>
        </w:rPr>
        <w:t>Соціальна сфера</w:t>
      </w:r>
    </w:p>
    <w:p w:rsidR="003F4BC7" w:rsidRDefault="003F4BC7" w:rsidP="003F4BC7">
      <w:pPr>
        <w:tabs>
          <w:tab w:val="left" w:pos="11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0564C">
        <w:rPr>
          <w:rFonts w:ascii="Times New Roman" w:hAnsi="Times New Roman" w:cs="Times New Roman"/>
          <w:sz w:val="28"/>
          <w:szCs w:val="28"/>
          <w:lang w:val="uk-UA"/>
        </w:rPr>
        <w:t>Відповідальні  за галузь (сектор) для публічного інвестування – відділ надання соціальних послуг, служба у справах дітей</w:t>
      </w:r>
    </w:p>
    <w:p w:rsidR="003F4BC7" w:rsidRPr="0080564C" w:rsidRDefault="003F4BC7" w:rsidP="003F4BC7">
      <w:pPr>
        <w:tabs>
          <w:tab w:val="left" w:pos="11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15022" w:type="dxa"/>
        <w:tblLayout w:type="fixed"/>
        <w:tblLook w:val="04A0"/>
      </w:tblPr>
      <w:tblGrid>
        <w:gridCol w:w="3227"/>
        <w:gridCol w:w="2551"/>
        <w:gridCol w:w="1418"/>
        <w:gridCol w:w="3969"/>
        <w:gridCol w:w="1134"/>
        <w:gridCol w:w="850"/>
        <w:gridCol w:w="1873"/>
      </w:tblGrid>
      <w:tr w:rsidR="003F4BC7" w:rsidRPr="00520BC5" w:rsidTr="003F4BC7">
        <w:tc>
          <w:tcPr>
            <w:tcW w:w="3227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2551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Діючі проекти/програми</w:t>
            </w:r>
          </w:p>
        </w:tc>
        <w:tc>
          <w:tcPr>
            <w:tcW w:w="1418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3969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Цільовий показник, назва проекту/заходу інвестиційного проекту</w:t>
            </w:r>
          </w:p>
        </w:tc>
        <w:tc>
          <w:tcPr>
            <w:tcW w:w="1134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850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Ціль   </w:t>
            </w:r>
          </w:p>
        </w:tc>
        <w:tc>
          <w:tcPr>
            <w:tcW w:w="1873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3F4BC7" w:rsidRPr="00520BC5" w:rsidTr="003F4BC7">
        <w:tc>
          <w:tcPr>
            <w:tcW w:w="3227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житлом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багатодітних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прийомних сімей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(дитячих будинків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сімейного типу)</w:t>
            </w:r>
            <w:r w:rsidRPr="00520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-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Соціальна сфера</w:t>
            </w:r>
          </w:p>
        </w:tc>
        <w:tc>
          <w:tcPr>
            <w:tcW w:w="3969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житлом багатодітних , прийомних сімей (</w:t>
            </w: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дитячих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будинків сімейного типу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73" w:type="dxa"/>
          </w:tcPr>
          <w:p w:rsidR="003F4BC7" w:rsidRPr="00520BC5" w:rsidRDefault="004506A2" w:rsidP="003F4BC7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Стратегія соціально – економічного розвитку Теплицької територіальної </w:t>
            </w: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громади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2024-2028 роки</w:t>
            </w:r>
          </w:p>
        </w:tc>
      </w:tr>
    </w:tbl>
    <w:p w:rsidR="003F4BC7" w:rsidRDefault="003F4BC7" w:rsidP="003F4BC7">
      <w:pPr>
        <w:tabs>
          <w:tab w:val="left" w:pos="720"/>
          <w:tab w:val="left" w:pos="1635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520BC5">
        <w:rPr>
          <w:rFonts w:ascii="Times New Roman" w:hAnsi="Times New Roman" w:cs="Times New Roman"/>
          <w:sz w:val="24"/>
          <w:szCs w:val="24"/>
          <w:lang w:val="uk-UA"/>
        </w:rPr>
        <w:lastRenderedPageBreak/>
        <w:tab/>
      </w:r>
    </w:p>
    <w:p w:rsidR="003F4BC7" w:rsidRDefault="003F4BC7" w:rsidP="003F4BC7">
      <w:pPr>
        <w:tabs>
          <w:tab w:val="left" w:pos="720"/>
          <w:tab w:val="left" w:pos="163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Default="003F4BC7" w:rsidP="003F4BC7">
      <w:pPr>
        <w:tabs>
          <w:tab w:val="left" w:pos="720"/>
          <w:tab w:val="left" w:pos="163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Default="003F4BC7" w:rsidP="003F4BC7">
      <w:pPr>
        <w:tabs>
          <w:tab w:val="left" w:pos="720"/>
          <w:tab w:val="left" w:pos="163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Default="003F4BC7" w:rsidP="003F4BC7">
      <w:pPr>
        <w:tabs>
          <w:tab w:val="left" w:pos="720"/>
          <w:tab w:val="left" w:pos="163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Default="003F4BC7" w:rsidP="003F4BC7">
      <w:pPr>
        <w:tabs>
          <w:tab w:val="left" w:pos="720"/>
          <w:tab w:val="left" w:pos="163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Default="003F4BC7" w:rsidP="003F4BC7">
      <w:pPr>
        <w:tabs>
          <w:tab w:val="left" w:pos="720"/>
          <w:tab w:val="left" w:pos="163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Default="003F4BC7" w:rsidP="003F4BC7">
      <w:pPr>
        <w:tabs>
          <w:tab w:val="left" w:pos="720"/>
          <w:tab w:val="left" w:pos="163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Default="003F4BC7" w:rsidP="003F4BC7">
      <w:pPr>
        <w:tabs>
          <w:tab w:val="left" w:pos="720"/>
          <w:tab w:val="left" w:pos="163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Pr="00520BC5" w:rsidRDefault="003F4BC7" w:rsidP="003F4BC7">
      <w:pPr>
        <w:tabs>
          <w:tab w:val="left" w:pos="720"/>
          <w:tab w:val="left" w:pos="163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Pr="0040187C" w:rsidRDefault="003F4BC7" w:rsidP="003F4BC7">
      <w:pPr>
        <w:tabs>
          <w:tab w:val="left" w:pos="16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187C">
        <w:rPr>
          <w:rFonts w:ascii="Times New Roman" w:hAnsi="Times New Roman" w:cs="Times New Roman"/>
          <w:sz w:val="28"/>
          <w:szCs w:val="28"/>
          <w:lang w:val="uk-UA"/>
        </w:rPr>
        <w:t xml:space="preserve">Галузь (сектор) для публічного інвестування – </w:t>
      </w:r>
      <w:r w:rsidRPr="004A6D76">
        <w:rPr>
          <w:rFonts w:ascii="Times New Roman" w:hAnsi="Times New Roman" w:cs="Times New Roman"/>
          <w:b/>
          <w:sz w:val="28"/>
          <w:szCs w:val="28"/>
          <w:lang w:val="uk-UA"/>
        </w:rPr>
        <w:t>Муніципальна</w:t>
      </w:r>
      <w:r w:rsidRPr="004018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187C">
        <w:rPr>
          <w:rFonts w:ascii="Times New Roman" w:hAnsi="Times New Roman" w:cs="Times New Roman"/>
          <w:b/>
          <w:sz w:val="28"/>
          <w:szCs w:val="28"/>
          <w:lang w:val="uk-UA"/>
        </w:rPr>
        <w:t>інфраструктура та послуги</w:t>
      </w:r>
    </w:p>
    <w:p w:rsidR="003F4BC7" w:rsidRDefault="003F4BC7" w:rsidP="003F4BC7">
      <w:pPr>
        <w:tabs>
          <w:tab w:val="left" w:pos="16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187C">
        <w:rPr>
          <w:rFonts w:ascii="Times New Roman" w:hAnsi="Times New Roman" w:cs="Times New Roman"/>
          <w:sz w:val="28"/>
          <w:szCs w:val="28"/>
          <w:lang w:val="uk-UA"/>
        </w:rPr>
        <w:t>Відповідальне за галузь (сектор) для публічного інвестування –  відділ ЖКХ, архітектури та земельних відносин</w:t>
      </w:r>
    </w:p>
    <w:p w:rsidR="003F4BC7" w:rsidRPr="0040187C" w:rsidRDefault="003F4BC7" w:rsidP="003F4BC7">
      <w:pPr>
        <w:tabs>
          <w:tab w:val="left" w:pos="16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14772" w:type="dxa"/>
        <w:tblInd w:w="-34" w:type="dxa"/>
        <w:tblLayout w:type="fixed"/>
        <w:tblLook w:val="04A0"/>
      </w:tblPr>
      <w:tblGrid>
        <w:gridCol w:w="3261"/>
        <w:gridCol w:w="1701"/>
        <w:gridCol w:w="1984"/>
        <w:gridCol w:w="3969"/>
        <w:gridCol w:w="1134"/>
        <w:gridCol w:w="1134"/>
        <w:gridCol w:w="1589"/>
      </w:tblGrid>
      <w:tr w:rsidR="003F4BC7" w:rsidRPr="00520BC5" w:rsidTr="003F4BC7">
        <w:tc>
          <w:tcPr>
            <w:tcW w:w="3261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1701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Діючі проекти/програми</w:t>
            </w:r>
          </w:p>
        </w:tc>
        <w:tc>
          <w:tcPr>
            <w:tcW w:w="1984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3969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Цільовий показник, назва проекту/заходу інвестиційного проекту</w:t>
            </w:r>
          </w:p>
        </w:tc>
        <w:tc>
          <w:tcPr>
            <w:tcW w:w="1134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1134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Ціль   </w:t>
            </w:r>
          </w:p>
        </w:tc>
        <w:tc>
          <w:tcPr>
            <w:tcW w:w="1589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3F4BC7" w:rsidRPr="00520BC5" w:rsidTr="003F4BC7">
        <w:trPr>
          <w:trHeight w:val="753"/>
        </w:trPr>
        <w:tc>
          <w:tcPr>
            <w:tcW w:w="3261" w:type="dxa"/>
            <w:vMerge w:val="restart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Відновлення,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розвиток та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модернізація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інфраструктури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централізованого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водопостачання , в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тому числі з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впровадженням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альтернативних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джерел енергії</w:t>
            </w:r>
          </w:p>
        </w:tc>
        <w:tc>
          <w:tcPr>
            <w:tcW w:w="1701" w:type="dxa"/>
            <w:vMerge w:val="restart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A6D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Водопос-тачання</w:t>
            </w:r>
            <w:proofErr w:type="spellEnd"/>
            <w:r w:rsidRPr="004A6D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та водовідведення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сонячними панелями 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об’єктів водопостачання та водовідведення</w:t>
            </w: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%</w:t>
            </w:r>
          </w:p>
        </w:tc>
        <w:tc>
          <w:tcPr>
            <w:tcW w:w="1134" w:type="dxa"/>
          </w:tcPr>
          <w:p w:rsidR="003F4BC7" w:rsidRPr="00520BC5" w:rsidRDefault="003F4BC7" w:rsidP="003F4BC7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3F4BC7" w:rsidRPr="00520BC5" w:rsidRDefault="003F4BC7" w:rsidP="003F4BC7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589" w:type="dxa"/>
            <w:vMerge w:val="restart"/>
          </w:tcPr>
          <w:p w:rsidR="003F4BC7" w:rsidRPr="00520BC5" w:rsidRDefault="00AD307B" w:rsidP="00AD307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Стратегія соціально – економічного розвитку </w:t>
            </w: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Теплицької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2024-2028 роки</w:t>
            </w:r>
          </w:p>
        </w:tc>
      </w:tr>
      <w:tr w:rsidR="003F4BC7" w:rsidRPr="00520BC5" w:rsidTr="003F4BC7">
        <w:trPr>
          <w:trHeight w:val="753"/>
        </w:trPr>
        <w:tc>
          <w:tcPr>
            <w:tcW w:w="3261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абезпечення якісною питною водою населення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%</w:t>
            </w:r>
          </w:p>
        </w:tc>
        <w:tc>
          <w:tcPr>
            <w:tcW w:w="1134" w:type="dxa"/>
          </w:tcPr>
          <w:p w:rsidR="003F4BC7" w:rsidRPr="00520BC5" w:rsidRDefault="003F4BC7" w:rsidP="003F4BC7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3F4BC7" w:rsidRPr="00520BC5" w:rsidRDefault="003F4BC7" w:rsidP="003F4BC7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1589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RPr="00520BC5" w:rsidTr="003F4BC7">
        <w:trPr>
          <w:trHeight w:val="753"/>
        </w:trPr>
        <w:tc>
          <w:tcPr>
            <w:tcW w:w="3261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Будівництво локальних станцій очистки питної води  (</w:t>
            </w:r>
            <w:proofErr w:type="spellStart"/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бювети</w:t>
            </w:r>
            <w:proofErr w:type="spellEnd"/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3F4BC7" w:rsidRPr="00520BC5" w:rsidRDefault="003F4BC7" w:rsidP="003F4BC7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3F4BC7" w:rsidRPr="00520BC5" w:rsidRDefault="003F4BC7" w:rsidP="003F4BC7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89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RPr="00520BC5" w:rsidTr="003F4BC7">
        <w:tc>
          <w:tcPr>
            <w:tcW w:w="3261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proofErr w:type="spellStart"/>
            <w:r w:rsidRPr="00520BC5">
              <w:rPr>
                <w:rFonts w:ascii="Times New Roman" w:hAnsi="Times New Roman" w:cs="Times New Roman"/>
                <w:sz w:val="24"/>
                <w:szCs w:val="24"/>
              </w:rPr>
              <w:t>озробка</w:t>
            </w:r>
            <w:proofErr w:type="spellEnd"/>
            <w:r w:rsidRPr="00520BC5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комплексного плану </w:t>
            </w:r>
            <w:proofErr w:type="spellStart"/>
            <w:r w:rsidRPr="00520BC5">
              <w:rPr>
                <w:rFonts w:ascii="Times New Roman" w:hAnsi="Times New Roman" w:cs="Times New Roman"/>
                <w:sz w:val="24"/>
                <w:szCs w:val="24"/>
              </w:rPr>
              <w:t>просторового</w:t>
            </w:r>
            <w:proofErr w:type="spellEnd"/>
            <w:r w:rsidRPr="00520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BC5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520BC5">
              <w:rPr>
                <w:rFonts w:ascii="Times New Roman" w:hAnsi="Times New Roman" w:cs="Times New Roman"/>
                <w:sz w:val="24"/>
                <w:szCs w:val="24"/>
              </w:rPr>
              <w:t xml:space="preserve"> (КППР) </w:t>
            </w:r>
            <w:proofErr w:type="spellStart"/>
            <w:r w:rsidRPr="00520BC5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  <w:r w:rsidRPr="00520BC5">
              <w:rPr>
                <w:rFonts w:ascii="Times New Roman" w:hAnsi="Times New Roman" w:cs="Times New Roman"/>
                <w:sz w:val="24"/>
                <w:szCs w:val="24"/>
              </w:rPr>
              <w:t xml:space="preserve"> Теплицької </w:t>
            </w:r>
            <w:proofErr w:type="spellStart"/>
            <w:r w:rsidRPr="00520BC5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520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984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Містобудування, благоустрій</w:t>
            </w:r>
          </w:p>
        </w:tc>
        <w:tc>
          <w:tcPr>
            <w:tcW w:w="3969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Вартість розробки КППР становить </w:t>
            </w:r>
            <w:r w:rsidRPr="00520B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12,0 млн. грн.</w:t>
            </w:r>
            <w:r w:rsidRPr="00520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у тому числі  </w:t>
            </w:r>
            <w:proofErr w:type="spellStart"/>
            <w:r w:rsidRPr="00520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софінансування</w:t>
            </w:r>
            <w:proofErr w:type="spellEnd"/>
            <w:r w:rsidRPr="00520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 бюджету розвитку Теплицької громади становить 2,4 млн. грн. (20 %)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 %</w:t>
            </w:r>
          </w:p>
        </w:tc>
        <w:tc>
          <w:tcPr>
            <w:tcW w:w="1134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 </w:t>
            </w:r>
          </w:p>
        </w:tc>
        <w:tc>
          <w:tcPr>
            <w:tcW w:w="1134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100 </w:t>
            </w:r>
          </w:p>
        </w:tc>
        <w:tc>
          <w:tcPr>
            <w:tcW w:w="1589" w:type="dxa"/>
          </w:tcPr>
          <w:p w:rsidR="003F4BC7" w:rsidRPr="00520BC5" w:rsidRDefault="00AD307B" w:rsidP="00AD307B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Стратегія соціально – економічного розвитку Теплицької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2024-2028 роки</w:t>
            </w:r>
          </w:p>
        </w:tc>
      </w:tr>
    </w:tbl>
    <w:p w:rsidR="003F4BC7" w:rsidRPr="00520BC5" w:rsidRDefault="003F4BC7" w:rsidP="003F4BC7">
      <w:pPr>
        <w:tabs>
          <w:tab w:val="left" w:pos="163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Default="003F4BC7" w:rsidP="003F4BC7">
      <w:pPr>
        <w:tabs>
          <w:tab w:val="left" w:pos="163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Default="003F4BC7" w:rsidP="003F4BC7">
      <w:pPr>
        <w:tabs>
          <w:tab w:val="left" w:pos="163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Default="003F4BC7" w:rsidP="003F4BC7">
      <w:pPr>
        <w:tabs>
          <w:tab w:val="left" w:pos="163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Default="003F4BC7" w:rsidP="003F4BC7">
      <w:pPr>
        <w:tabs>
          <w:tab w:val="left" w:pos="163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Pr="0040187C" w:rsidRDefault="003F4BC7" w:rsidP="003F4BC7">
      <w:pPr>
        <w:tabs>
          <w:tab w:val="left" w:pos="16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0187C">
        <w:rPr>
          <w:rFonts w:ascii="Times New Roman" w:hAnsi="Times New Roman" w:cs="Times New Roman"/>
          <w:sz w:val="28"/>
          <w:szCs w:val="28"/>
          <w:lang w:val="uk-UA"/>
        </w:rPr>
        <w:t xml:space="preserve">Галузь (сектор) для публічного інвестування – </w:t>
      </w:r>
      <w:r w:rsidRPr="0040187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Транспорт.</w:t>
      </w:r>
    </w:p>
    <w:p w:rsidR="003F4BC7" w:rsidRDefault="003F4BC7" w:rsidP="003F4BC7">
      <w:pPr>
        <w:tabs>
          <w:tab w:val="left" w:pos="16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187C">
        <w:rPr>
          <w:rFonts w:ascii="Times New Roman" w:hAnsi="Times New Roman" w:cs="Times New Roman"/>
          <w:sz w:val="28"/>
          <w:szCs w:val="28"/>
          <w:lang w:val="uk-UA"/>
        </w:rPr>
        <w:t>Відповідальні за галузь (сектор) для публічного інвестування – відділ ЖКХ, архітектури та земельних відносин</w:t>
      </w:r>
    </w:p>
    <w:p w:rsidR="003F4BC7" w:rsidRDefault="003F4BC7" w:rsidP="003F4BC7">
      <w:pPr>
        <w:tabs>
          <w:tab w:val="left" w:pos="16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4BC7" w:rsidRPr="0040187C" w:rsidRDefault="003F4BC7" w:rsidP="003F4BC7">
      <w:pPr>
        <w:tabs>
          <w:tab w:val="left" w:pos="16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14914" w:type="dxa"/>
        <w:tblInd w:w="-34" w:type="dxa"/>
        <w:tblLayout w:type="fixed"/>
        <w:tblLook w:val="04A0"/>
      </w:tblPr>
      <w:tblGrid>
        <w:gridCol w:w="2694"/>
        <w:gridCol w:w="1701"/>
        <w:gridCol w:w="2268"/>
        <w:gridCol w:w="3827"/>
        <w:gridCol w:w="1276"/>
        <w:gridCol w:w="1134"/>
        <w:gridCol w:w="2014"/>
      </w:tblGrid>
      <w:tr w:rsidR="003F4BC7" w:rsidRPr="00520BC5" w:rsidTr="003F4BC7">
        <w:tc>
          <w:tcPr>
            <w:tcW w:w="2694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1701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Діючі проекти/програми</w:t>
            </w:r>
          </w:p>
        </w:tc>
        <w:tc>
          <w:tcPr>
            <w:tcW w:w="2268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3827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Цільовий показник, назва проекту/заходу інвестиційного проекту</w:t>
            </w:r>
          </w:p>
        </w:tc>
        <w:tc>
          <w:tcPr>
            <w:tcW w:w="1276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1134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Ціль   </w:t>
            </w:r>
          </w:p>
        </w:tc>
        <w:tc>
          <w:tcPr>
            <w:tcW w:w="2014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3F4BC7" w:rsidRPr="00520BC5" w:rsidTr="003F4BC7">
        <w:trPr>
          <w:trHeight w:val="1140"/>
        </w:trPr>
        <w:tc>
          <w:tcPr>
            <w:tcW w:w="2694" w:type="dxa"/>
            <w:vMerge w:val="restart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Розвиток мереж</w:t>
            </w: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автомобільних доріг загального користування місцевого значення</w:t>
            </w:r>
          </w:p>
        </w:tc>
        <w:tc>
          <w:tcPr>
            <w:tcW w:w="1701" w:type="dxa"/>
            <w:vMerge w:val="restart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  <w:vMerge w:val="restart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автомобільні дороги загального користування </w:t>
            </w:r>
          </w:p>
        </w:tc>
        <w:tc>
          <w:tcPr>
            <w:tcW w:w="3827" w:type="dxa"/>
          </w:tcPr>
          <w:p w:rsidR="003F4BC7" w:rsidRPr="00520BC5" w:rsidRDefault="003F4BC7" w:rsidP="003F4BC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Поточний ремонт покриття автодороги загального користування місцевого значення О162337 на ділянці Мирнопілля – Арциз протяжністю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520BC5">
                <w:rPr>
                  <w:rFonts w:ascii="Times New Roman" w:eastAsia="Calibri" w:hAnsi="Times New Roman" w:cs="Times New Roman"/>
                  <w:sz w:val="24"/>
                  <w:szCs w:val="24"/>
                  <w:lang w:val="uk-UA"/>
                </w:rPr>
                <w:t>10 км.</w:t>
              </w:r>
              <w:r>
                <w:rPr>
                  <w:rFonts w:ascii="Times New Roman" w:eastAsia="Calibri" w:hAnsi="Times New Roman" w:cs="Times New Roman"/>
                  <w:sz w:val="24"/>
                  <w:szCs w:val="24"/>
                  <w:lang w:val="uk-UA"/>
                </w:rPr>
                <w:t>, %</w:t>
              </w:r>
            </w:smartTag>
          </w:p>
        </w:tc>
        <w:tc>
          <w:tcPr>
            <w:tcW w:w="1276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100 </w:t>
            </w:r>
          </w:p>
        </w:tc>
        <w:tc>
          <w:tcPr>
            <w:tcW w:w="2014" w:type="dxa"/>
            <w:vMerge w:val="restart"/>
          </w:tcPr>
          <w:p w:rsidR="003F4BC7" w:rsidRPr="00520BC5" w:rsidRDefault="00AD307B" w:rsidP="00AD307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Стратегія соціально – економічного розвитку Теплицької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2024-2028 роки</w:t>
            </w:r>
          </w:p>
        </w:tc>
      </w:tr>
      <w:tr w:rsidR="003F4BC7" w:rsidRPr="00520BC5" w:rsidTr="003F4BC7">
        <w:trPr>
          <w:trHeight w:val="1140"/>
        </w:trPr>
        <w:tc>
          <w:tcPr>
            <w:tcW w:w="2694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3F4BC7" w:rsidRPr="00520BC5" w:rsidRDefault="003F4BC7" w:rsidP="003F4B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Поточний ремонт покриття автодороги загального користування місцевого значення С160201 Веселий Кут /Т-16-27/ – Садове (О160704) протяжністю 4,60 км.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%</w:t>
            </w:r>
          </w:p>
        </w:tc>
        <w:tc>
          <w:tcPr>
            <w:tcW w:w="1276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100 </w:t>
            </w:r>
          </w:p>
        </w:tc>
        <w:tc>
          <w:tcPr>
            <w:tcW w:w="2014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RPr="00520BC5" w:rsidTr="003F4BC7">
        <w:trPr>
          <w:trHeight w:val="380"/>
        </w:trPr>
        <w:tc>
          <w:tcPr>
            <w:tcW w:w="2694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покриття автодороги загального  місцевого значення С-160208  під’їзд  до  села Теплиця протяжністю  2.2 км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%</w:t>
            </w:r>
          </w:p>
        </w:tc>
        <w:tc>
          <w:tcPr>
            <w:tcW w:w="1276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100 </w:t>
            </w:r>
          </w:p>
        </w:tc>
        <w:tc>
          <w:tcPr>
            <w:tcW w:w="2014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4BC7" w:rsidRPr="00520BC5" w:rsidTr="003F4BC7">
        <w:trPr>
          <w:trHeight w:val="380"/>
        </w:trPr>
        <w:tc>
          <w:tcPr>
            <w:tcW w:w="2694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доріг комунальної власності, %</w:t>
            </w:r>
          </w:p>
        </w:tc>
        <w:tc>
          <w:tcPr>
            <w:tcW w:w="1276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2014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F4BC7" w:rsidRPr="00520BC5" w:rsidRDefault="003F4BC7" w:rsidP="003F4BC7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Default="003F4BC7" w:rsidP="003F4BC7">
      <w:pPr>
        <w:tabs>
          <w:tab w:val="left" w:pos="930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Default="003F4BC7" w:rsidP="003F4BC7">
      <w:pPr>
        <w:tabs>
          <w:tab w:val="left" w:pos="930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Default="003F4BC7" w:rsidP="003F4BC7">
      <w:pPr>
        <w:tabs>
          <w:tab w:val="left" w:pos="930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Default="003F4BC7" w:rsidP="003F4BC7">
      <w:pPr>
        <w:tabs>
          <w:tab w:val="left" w:pos="930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Pr="0040187C" w:rsidRDefault="003F4BC7" w:rsidP="003F4BC7">
      <w:pPr>
        <w:tabs>
          <w:tab w:val="left" w:pos="930"/>
        </w:tabs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0187C">
        <w:rPr>
          <w:rFonts w:ascii="Times New Roman" w:hAnsi="Times New Roman" w:cs="Times New Roman"/>
          <w:sz w:val="28"/>
          <w:szCs w:val="28"/>
          <w:lang w:val="uk-UA"/>
        </w:rPr>
        <w:t xml:space="preserve">Галузь (сектор) для публічного інвестування </w:t>
      </w:r>
      <w:r w:rsidRPr="0040187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– Публічні послуги і пов’язана з ними </w:t>
      </w:r>
      <w:proofErr w:type="spellStart"/>
      <w:r w:rsidRPr="0040187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цифровізація</w:t>
      </w:r>
      <w:proofErr w:type="spellEnd"/>
      <w:r w:rsidRPr="0040187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.</w:t>
      </w:r>
    </w:p>
    <w:p w:rsidR="003F4BC7" w:rsidRPr="0040187C" w:rsidRDefault="003F4BC7" w:rsidP="003F4BC7">
      <w:pPr>
        <w:tabs>
          <w:tab w:val="left" w:pos="93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0187C">
        <w:rPr>
          <w:rFonts w:ascii="Times New Roman" w:hAnsi="Times New Roman" w:cs="Times New Roman"/>
          <w:sz w:val="28"/>
          <w:szCs w:val="28"/>
          <w:lang w:val="uk-UA"/>
        </w:rPr>
        <w:t>Відповідальні за галузь (сектор) для публічного інвестування –  відділ «Центр надання адміністративних послуг».</w:t>
      </w:r>
    </w:p>
    <w:tbl>
      <w:tblPr>
        <w:tblStyle w:val="a6"/>
        <w:tblW w:w="15026" w:type="dxa"/>
        <w:tblInd w:w="-34" w:type="dxa"/>
        <w:tblLayout w:type="fixed"/>
        <w:tblLook w:val="04A0"/>
      </w:tblPr>
      <w:tblGrid>
        <w:gridCol w:w="2694"/>
        <w:gridCol w:w="2693"/>
        <w:gridCol w:w="1418"/>
        <w:gridCol w:w="3827"/>
        <w:gridCol w:w="1276"/>
        <w:gridCol w:w="1134"/>
        <w:gridCol w:w="1984"/>
      </w:tblGrid>
      <w:tr w:rsidR="003F4BC7" w:rsidRPr="00520BC5" w:rsidTr="003F4BC7">
        <w:tc>
          <w:tcPr>
            <w:tcW w:w="2694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2693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Діючі проекти/програми</w:t>
            </w:r>
          </w:p>
        </w:tc>
        <w:tc>
          <w:tcPr>
            <w:tcW w:w="1418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3827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Цільовий показник, назва проекту/заходу інвестиційного </w:t>
            </w: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проекту</w:t>
            </w:r>
          </w:p>
        </w:tc>
        <w:tc>
          <w:tcPr>
            <w:tcW w:w="1276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Базове значення</w:t>
            </w:r>
          </w:p>
        </w:tc>
        <w:tc>
          <w:tcPr>
            <w:tcW w:w="1134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05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Ціль   </w:t>
            </w:r>
          </w:p>
        </w:tc>
        <w:tc>
          <w:tcPr>
            <w:tcW w:w="1984" w:type="dxa"/>
          </w:tcPr>
          <w:p w:rsidR="003F4BC7" w:rsidRPr="00F405F9" w:rsidRDefault="003F4BC7" w:rsidP="003F4BC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3F4BC7" w:rsidRPr="00520BC5" w:rsidTr="003F4BC7">
        <w:trPr>
          <w:trHeight w:val="540"/>
        </w:trPr>
        <w:tc>
          <w:tcPr>
            <w:tcW w:w="2694" w:type="dxa"/>
            <w:vMerge w:val="restart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Розвиток та трансформація мережі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Центрів надання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адміністративних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послуг з високим рівнем цифрової зрілості, доступності, </w:t>
            </w:r>
            <w:proofErr w:type="spellStart"/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інклюзивності</w:t>
            </w:r>
            <w:proofErr w:type="spellEnd"/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зручності для суб’єктів звернень </w:t>
            </w:r>
          </w:p>
        </w:tc>
        <w:tc>
          <w:tcPr>
            <w:tcW w:w="2693" w:type="dxa"/>
            <w:vMerge w:val="restart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Державні адміністративні послуги</w:t>
            </w:r>
          </w:p>
        </w:tc>
        <w:tc>
          <w:tcPr>
            <w:tcW w:w="3827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</w:t>
            </w: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обладнанням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Відділу «ЦНАП» </w:t>
            </w: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надання послуг з видачі паспорта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громадянина України для виїзду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кордон з електронним носієм або паспорта громадянина у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формі картки </w:t>
            </w:r>
          </w:p>
        </w:tc>
        <w:tc>
          <w:tcPr>
            <w:tcW w:w="1276" w:type="dxa"/>
          </w:tcPr>
          <w:p w:rsidR="003F4BC7" w:rsidRPr="00520BC5" w:rsidRDefault="003F4BC7" w:rsidP="003F4BC7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3F4BC7" w:rsidRPr="00520BC5" w:rsidRDefault="003F4BC7" w:rsidP="003F4BC7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84" w:type="dxa"/>
            <w:vMerge w:val="restart"/>
          </w:tcPr>
          <w:p w:rsidR="003F4BC7" w:rsidRPr="00520BC5" w:rsidRDefault="003F4BC7" w:rsidP="003F4BC7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Стратегія соціально – економічного розвитку Теплицької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2024-2028 роки</w:t>
            </w:r>
          </w:p>
        </w:tc>
      </w:tr>
      <w:tr w:rsidR="003F4BC7" w:rsidRPr="00520BC5" w:rsidTr="003F4BC7">
        <w:trPr>
          <w:trHeight w:val="537"/>
        </w:trPr>
        <w:tc>
          <w:tcPr>
            <w:tcW w:w="2694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Державні адміністративні послуги</w:t>
            </w:r>
          </w:p>
        </w:tc>
        <w:tc>
          <w:tcPr>
            <w:tcW w:w="3827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Забезпечення </w:t>
            </w: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Відділу «ЦНАП» </w:t>
            </w: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обладнан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ням для надання послуг з видачі </w:t>
            </w: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Посвідчень водія та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реєстрації транспортних</w:t>
            </w:r>
          </w:p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0B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засобів </w:t>
            </w:r>
          </w:p>
        </w:tc>
        <w:tc>
          <w:tcPr>
            <w:tcW w:w="1276" w:type="dxa"/>
          </w:tcPr>
          <w:p w:rsidR="003F4BC7" w:rsidRPr="00520BC5" w:rsidRDefault="003F4BC7" w:rsidP="003F4BC7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84" w:type="dxa"/>
            <w:vMerge/>
          </w:tcPr>
          <w:p w:rsidR="003F4BC7" w:rsidRPr="00520BC5" w:rsidRDefault="003F4BC7" w:rsidP="003F4BC7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F4BC7" w:rsidRPr="00520BC5" w:rsidRDefault="003F4BC7" w:rsidP="003F4BC7">
      <w:pPr>
        <w:tabs>
          <w:tab w:val="left" w:pos="930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3F4BC7" w:rsidRPr="003F4BC7" w:rsidRDefault="003F4BC7" w:rsidP="000F1F4B">
      <w:pPr>
        <w:tabs>
          <w:tab w:val="left" w:pos="-284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0B2115" w:rsidRPr="00FD48E5" w:rsidRDefault="000B2115">
      <w:pPr>
        <w:rPr>
          <w:lang w:val="uk-UA"/>
        </w:rPr>
      </w:pPr>
    </w:p>
    <w:sectPr w:rsidR="000B2115" w:rsidRPr="00FD48E5" w:rsidSect="000056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C5495"/>
    <w:multiLevelType w:val="hybridMultilevel"/>
    <w:tmpl w:val="DAF0A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17A87"/>
    <w:multiLevelType w:val="hybridMultilevel"/>
    <w:tmpl w:val="D40EA3EA"/>
    <w:lvl w:ilvl="0" w:tplc="5A946562">
      <w:start w:val="1"/>
      <w:numFmt w:val="decimal"/>
      <w:lvlText w:val="%1."/>
      <w:lvlJc w:val="left"/>
      <w:pPr>
        <w:ind w:left="160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>
    <w:nsid w:val="6A422620"/>
    <w:multiLevelType w:val="hybridMultilevel"/>
    <w:tmpl w:val="E4C2A0DC"/>
    <w:lvl w:ilvl="0" w:tplc="B202A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994"/>
    <w:rsid w:val="00005611"/>
    <w:rsid w:val="000B2115"/>
    <w:rsid w:val="000F1F4B"/>
    <w:rsid w:val="001232D3"/>
    <w:rsid w:val="00156068"/>
    <w:rsid w:val="001D7994"/>
    <w:rsid w:val="00240867"/>
    <w:rsid w:val="002937DA"/>
    <w:rsid w:val="002B684D"/>
    <w:rsid w:val="00381252"/>
    <w:rsid w:val="003F4BC7"/>
    <w:rsid w:val="004506A2"/>
    <w:rsid w:val="0048793B"/>
    <w:rsid w:val="005170D6"/>
    <w:rsid w:val="00682155"/>
    <w:rsid w:val="00783D9E"/>
    <w:rsid w:val="00874DA4"/>
    <w:rsid w:val="00AD307B"/>
    <w:rsid w:val="00DD3600"/>
    <w:rsid w:val="00DF4106"/>
    <w:rsid w:val="00E03364"/>
    <w:rsid w:val="00E304CC"/>
    <w:rsid w:val="00FD48E5"/>
    <w:rsid w:val="00FF5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9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9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7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994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F4B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link w:val="a8"/>
    <w:uiPriority w:val="99"/>
    <w:semiHidden/>
    <w:unhideWhenUsed/>
    <w:rsid w:val="003F4BC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3F4BC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F4BC7"/>
    <w:pPr>
      <w:spacing w:after="0" w:line="240" w:lineRule="auto"/>
    </w:pPr>
    <w:rPr>
      <w:rFonts w:ascii="Cambria" w:eastAsia="Cambria" w:hAnsi="Cambria" w:cs="Cambria"/>
      <w:lang w:eastAsia="uk-UA"/>
    </w:rPr>
  </w:style>
  <w:style w:type="paragraph" w:styleId="aa">
    <w:name w:val="header"/>
    <w:basedOn w:val="a"/>
    <w:link w:val="ab"/>
    <w:uiPriority w:val="99"/>
    <w:semiHidden/>
    <w:unhideWhenUsed/>
    <w:rsid w:val="003F4BC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3F4BC7"/>
  </w:style>
  <w:style w:type="paragraph" w:styleId="ac">
    <w:name w:val="footer"/>
    <w:basedOn w:val="a"/>
    <w:link w:val="ad"/>
    <w:uiPriority w:val="99"/>
    <w:semiHidden/>
    <w:unhideWhenUsed/>
    <w:rsid w:val="003F4BC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3F4BC7"/>
  </w:style>
  <w:style w:type="paragraph" w:styleId="ae">
    <w:name w:val="Body Text"/>
    <w:basedOn w:val="a"/>
    <w:link w:val="af"/>
    <w:uiPriority w:val="1"/>
    <w:qFormat/>
    <w:rsid w:val="003F4B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character" w:customStyle="1" w:styleId="af">
    <w:name w:val="Основной текст Знак"/>
    <w:basedOn w:val="a0"/>
    <w:link w:val="ae"/>
    <w:uiPriority w:val="1"/>
    <w:rsid w:val="003F4BC7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3F4B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3371</Words>
  <Characters>19220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10</cp:revision>
  <cp:lastPrinted>2026-07-31T06:57:00Z</cp:lastPrinted>
  <dcterms:created xsi:type="dcterms:W3CDTF">2026-07-27T08:20:00Z</dcterms:created>
  <dcterms:modified xsi:type="dcterms:W3CDTF">2026-08-05T12:57:00Z</dcterms:modified>
</cp:coreProperties>
</file>