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D55" w:rsidRDefault="0035232E">
      <w:pPr>
        <w:rPr>
          <w:rFonts w:ascii="Times New Roman" w:hAnsi="Times New Roman" w:cs="Times New Roman"/>
          <w:sz w:val="24"/>
          <w:szCs w:val="24"/>
          <w:lang w:val="uk-UA"/>
        </w:rPr>
      </w:pPr>
      <w:r w:rsidRPr="0035232E">
        <w:rPr>
          <w:rFonts w:ascii="Times New Roman" w:hAnsi="Times New Roman" w:cs="Times New Roman"/>
          <w:sz w:val="24"/>
          <w:szCs w:val="24"/>
          <w:lang w:val="uk-UA"/>
        </w:rPr>
        <w:t xml:space="preserve">                                                      ОБГРУНТУВАННЯ</w:t>
      </w:r>
    </w:p>
    <w:p w:rsidR="00685438" w:rsidRPr="00C810C8" w:rsidRDefault="00A83D55">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p>
    <w:p w:rsidR="00685438" w:rsidRPr="006E1704" w:rsidRDefault="00685438" w:rsidP="006E1704">
      <w:pPr>
        <w:widowControl w:val="0"/>
        <w:suppressAutoHyphens/>
        <w:spacing w:after="0" w:line="240" w:lineRule="auto"/>
        <w:jc w:val="center"/>
        <w:rPr>
          <w:rFonts w:ascii="Times New Roman" w:hAnsi="Times New Roman" w:cs="Times New Roman"/>
          <w:color w:val="000000"/>
          <w:sz w:val="24"/>
          <w:szCs w:val="24"/>
          <w:lang w:val="uk-UA"/>
        </w:rPr>
      </w:pPr>
      <w:r>
        <w:rPr>
          <w:rFonts w:ascii="Times New Roman" w:hAnsi="Times New Roman" w:cs="Times New Roman"/>
          <w:sz w:val="24"/>
          <w:szCs w:val="24"/>
          <w:lang w:val="uk-UA"/>
        </w:rPr>
        <w:t xml:space="preserve"> Технічних та якісних характеристик </w:t>
      </w:r>
      <w:r w:rsidR="0035232E" w:rsidRPr="0035232E">
        <w:rPr>
          <w:rFonts w:ascii="Times New Roman" w:hAnsi="Times New Roman" w:cs="Times New Roman"/>
          <w:sz w:val="24"/>
          <w:szCs w:val="24"/>
          <w:lang w:val="uk-UA"/>
        </w:rPr>
        <w:t xml:space="preserve"> </w:t>
      </w:r>
      <w:proofErr w:type="spellStart"/>
      <w:r w:rsidRPr="00685438">
        <w:rPr>
          <w:rFonts w:ascii="Times New Roman" w:eastAsia="Times New Roman" w:hAnsi="Times New Roman" w:cs="Times New Roman"/>
          <w:bCs/>
          <w:color w:val="000000"/>
          <w:kern w:val="3"/>
          <w:sz w:val="24"/>
          <w:szCs w:val="24"/>
          <w:lang w:val="uk-UA"/>
        </w:rPr>
        <w:t>ДК</w:t>
      </w:r>
      <w:proofErr w:type="spellEnd"/>
      <w:r w:rsidRPr="00685438">
        <w:rPr>
          <w:rFonts w:ascii="Times New Roman" w:eastAsia="Times New Roman" w:hAnsi="Times New Roman" w:cs="Times New Roman"/>
          <w:bCs/>
          <w:color w:val="000000"/>
          <w:kern w:val="3"/>
          <w:sz w:val="24"/>
          <w:szCs w:val="24"/>
          <w:lang w:val="uk-UA"/>
        </w:rPr>
        <w:t xml:space="preserve"> 021:2015: </w:t>
      </w:r>
      <w:r w:rsidR="006E1704">
        <w:rPr>
          <w:rFonts w:ascii="Times New Roman" w:eastAsia="Times New Roman" w:hAnsi="Times New Roman" w:cs="Times New Roman"/>
          <w:kern w:val="3"/>
          <w:sz w:val="24"/>
          <w:szCs w:val="24"/>
          <w:lang w:val="uk-UA"/>
        </w:rPr>
        <w:t>09110000-3</w:t>
      </w:r>
      <w:r w:rsidRPr="00685438">
        <w:rPr>
          <w:rFonts w:ascii="Times New Roman" w:eastAsia="Times New Roman" w:hAnsi="Times New Roman" w:cs="Times New Roman"/>
          <w:kern w:val="3"/>
          <w:sz w:val="24"/>
          <w:szCs w:val="24"/>
          <w:lang w:val="uk-UA"/>
        </w:rPr>
        <w:t xml:space="preserve">: </w:t>
      </w:r>
      <w:r w:rsidR="006E1704">
        <w:rPr>
          <w:rFonts w:ascii="Times New Roman" w:eastAsia="Times New Roman" w:hAnsi="Times New Roman" w:cs="Times New Roman"/>
          <w:kern w:val="3"/>
          <w:sz w:val="24"/>
          <w:szCs w:val="24"/>
          <w:lang w:val="uk-UA"/>
        </w:rPr>
        <w:t xml:space="preserve">Тверде паливо: </w:t>
      </w:r>
      <w:r w:rsidR="006E1704" w:rsidRPr="006E1704">
        <w:rPr>
          <w:rFonts w:ascii="Times New Roman" w:hAnsi="Times New Roman" w:cs="Times New Roman"/>
          <w:color w:val="000000"/>
          <w:sz w:val="24"/>
          <w:szCs w:val="24"/>
          <w:lang w:val="uk-UA"/>
        </w:rPr>
        <w:t xml:space="preserve">Вугілля кам’яне марки </w:t>
      </w:r>
      <w:proofErr w:type="spellStart"/>
      <w:r w:rsidR="006E1704" w:rsidRPr="006E1704">
        <w:rPr>
          <w:rFonts w:ascii="Times New Roman" w:hAnsi="Times New Roman" w:cs="Times New Roman"/>
          <w:color w:val="000000"/>
          <w:sz w:val="24"/>
          <w:szCs w:val="24"/>
          <w:lang w:val="uk-UA"/>
        </w:rPr>
        <w:t>ДГ</w:t>
      </w:r>
      <w:proofErr w:type="spellEnd"/>
      <w:r w:rsidR="006E1704">
        <w:rPr>
          <w:rFonts w:ascii="Times New Roman" w:hAnsi="Times New Roman" w:cs="Times New Roman"/>
          <w:color w:val="000000"/>
          <w:sz w:val="24"/>
          <w:szCs w:val="24"/>
          <w:lang w:val="uk-UA"/>
        </w:rPr>
        <w:t xml:space="preserve"> 13-100, н</w:t>
      </w:r>
      <w:r w:rsidR="006E1704" w:rsidRPr="006E1704">
        <w:rPr>
          <w:rFonts w:ascii="Times New Roman" w:hAnsi="Times New Roman" w:cs="Times New Roman"/>
          <w:color w:val="000000"/>
          <w:sz w:val="24"/>
          <w:szCs w:val="24"/>
          <w:lang w:val="uk-UA"/>
        </w:rPr>
        <w:t xml:space="preserve">оменклатурна позиція </w:t>
      </w:r>
      <w:proofErr w:type="spellStart"/>
      <w:r w:rsidR="006E1704" w:rsidRPr="006E1704">
        <w:rPr>
          <w:rFonts w:ascii="Times New Roman" w:hAnsi="Times New Roman" w:cs="Times New Roman"/>
          <w:color w:val="000000"/>
          <w:sz w:val="24"/>
          <w:szCs w:val="24"/>
          <w:lang w:val="uk-UA"/>
        </w:rPr>
        <w:t>ДК</w:t>
      </w:r>
      <w:proofErr w:type="spellEnd"/>
      <w:r w:rsidR="006E1704" w:rsidRPr="006E1704">
        <w:rPr>
          <w:rFonts w:ascii="Times New Roman" w:hAnsi="Times New Roman" w:cs="Times New Roman"/>
          <w:color w:val="000000"/>
          <w:sz w:val="24"/>
          <w:szCs w:val="24"/>
          <w:lang w:val="uk-UA"/>
        </w:rPr>
        <w:t xml:space="preserve"> 021:2015 код 09111100-1 – Вугілля;</w:t>
      </w:r>
      <w:r w:rsidR="006E1704" w:rsidRPr="006E1704">
        <w:rPr>
          <w:rFonts w:ascii="Times New Roman" w:hAnsi="Times New Roman" w:cs="Times New Roman"/>
          <w:b/>
          <w:color w:val="000000"/>
          <w:sz w:val="24"/>
          <w:szCs w:val="24"/>
          <w:lang w:val="uk-UA"/>
        </w:rPr>
        <w:t xml:space="preserve"> </w:t>
      </w:r>
      <w:r w:rsidR="006E1704">
        <w:rPr>
          <w:rFonts w:ascii="Times New Roman" w:hAnsi="Times New Roman" w:cs="Times New Roman"/>
          <w:color w:val="000000"/>
          <w:sz w:val="24"/>
          <w:szCs w:val="24"/>
          <w:lang w:val="uk-UA"/>
        </w:rPr>
        <w:t>Брикет паливний вугільний,  н</w:t>
      </w:r>
      <w:r w:rsidR="006E1704" w:rsidRPr="006E1704">
        <w:rPr>
          <w:rFonts w:ascii="Times New Roman" w:hAnsi="Times New Roman" w:cs="Times New Roman"/>
          <w:color w:val="000000"/>
          <w:sz w:val="24"/>
          <w:szCs w:val="24"/>
          <w:lang w:val="uk-UA"/>
        </w:rPr>
        <w:t xml:space="preserve">оменклатурна позиція </w:t>
      </w:r>
      <w:proofErr w:type="spellStart"/>
      <w:r w:rsidR="006E1704" w:rsidRPr="006E1704">
        <w:rPr>
          <w:rFonts w:ascii="Times New Roman" w:hAnsi="Times New Roman" w:cs="Times New Roman"/>
          <w:color w:val="000000"/>
          <w:sz w:val="24"/>
          <w:szCs w:val="24"/>
          <w:lang w:val="uk-UA"/>
        </w:rPr>
        <w:t>ДК</w:t>
      </w:r>
      <w:proofErr w:type="spellEnd"/>
      <w:r w:rsidR="006E1704" w:rsidRPr="006E1704">
        <w:rPr>
          <w:rFonts w:ascii="Times New Roman" w:hAnsi="Times New Roman" w:cs="Times New Roman"/>
          <w:color w:val="000000"/>
          <w:sz w:val="24"/>
          <w:szCs w:val="24"/>
          <w:lang w:val="uk-UA"/>
        </w:rPr>
        <w:t xml:space="preserve"> 021:2015  </w:t>
      </w:r>
      <w:r w:rsidR="006E1704" w:rsidRPr="006E1704">
        <w:rPr>
          <w:rFonts w:ascii="Times New Roman" w:hAnsi="Times New Roman" w:cs="Times New Roman"/>
          <w:color w:val="000000"/>
          <w:sz w:val="24"/>
          <w:szCs w:val="24"/>
          <w:lang w:val="uk-UA"/>
        </w:rPr>
        <w:tab/>
        <w:t>код 09111220-8 - Брикетоване вугілля.</w:t>
      </w:r>
      <w:r w:rsidR="006E1704" w:rsidRPr="006E1704">
        <w:rPr>
          <w:rFonts w:ascii="Times New Roman" w:hAnsi="Times New Roman" w:cs="Times New Roman"/>
          <w:bCs/>
          <w:sz w:val="24"/>
          <w:szCs w:val="24"/>
          <w:lang w:val="uk-UA"/>
        </w:rPr>
        <w:t xml:space="preserve"> </w:t>
      </w:r>
      <w:r w:rsidR="006E1704">
        <w:rPr>
          <w:rFonts w:ascii="Times New Roman" w:hAnsi="Times New Roman" w:cs="Times New Roman"/>
          <w:bCs/>
          <w:sz w:val="24"/>
          <w:szCs w:val="24"/>
          <w:lang w:val="uk-UA"/>
        </w:rPr>
        <w:t>розмір бюджетних призначень, очікуваної вартості  предмета</w:t>
      </w:r>
    </w:p>
    <w:p w:rsidR="00685438" w:rsidRDefault="00685438" w:rsidP="00685438">
      <w:pPr>
        <w:widowControl w:val="0"/>
        <w:shd w:val="clear" w:color="auto" w:fill="FFFFFF"/>
        <w:suppressAutoHyphens/>
        <w:autoSpaceDE w:val="0"/>
        <w:autoSpaceDN w:val="0"/>
        <w:adjustRightInd w:val="0"/>
        <w:spacing w:after="0" w:line="240" w:lineRule="auto"/>
        <w:ind w:right="144"/>
        <w:jc w:val="center"/>
        <w:textAlignment w:val="baseline"/>
        <w:rPr>
          <w:rFonts w:ascii="Times New Roman" w:hAnsi="Times New Roman" w:cs="Times New Roman"/>
          <w:bCs/>
          <w:sz w:val="24"/>
          <w:szCs w:val="24"/>
          <w:lang w:val="uk-UA"/>
        </w:rPr>
      </w:pPr>
    </w:p>
    <w:p w:rsidR="00685438" w:rsidRPr="006D0AFE" w:rsidRDefault="00685438" w:rsidP="00685438">
      <w:pPr>
        <w:pStyle w:val="a3"/>
        <w:shd w:val="clear" w:color="auto" w:fill="FFFFFF"/>
        <w:spacing w:before="0" w:beforeAutospacing="0" w:after="0" w:afterAutospacing="0"/>
        <w:jc w:val="both"/>
        <w:rPr>
          <w:rFonts w:ascii="Roboto" w:hAnsi="Roboto"/>
          <w:sz w:val="21"/>
          <w:szCs w:val="21"/>
        </w:rPr>
      </w:pPr>
      <w:r>
        <w:rPr>
          <w:bCs/>
        </w:rPr>
        <w:t>(</w:t>
      </w:r>
      <w:r w:rsidRPr="006D0AFE">
        <w:rPr>
          <w:i/>
          <w:iCs/>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685438" w:rsidRPr="002571B0" w:rsidRDefault="00685438" w:rsidP="002571B0">
      <w:pPr>
        <w:widowControl w:val="0"/>
        <w:shd w:val="clear" w:color="auto" w:fill="FFFFFF"/>
        <w:suppressAutoHyphens/>
        <w:autoSpaceDE w:val="0"/>
        <w:autoSpaceDN w:val="0"/>
        <w:adjustRightInd w:val="0"/>
        <w:spacing w:after="0" w:line="240" w:lineRule="auto"/>
        <w:ind w:right="144"/>
        <w:textAlignment w:val="baseline"/>
        <w:rPr>
          <w:rFonts w:ascii="Times New Roman" w:eastAsia="Times New Roman" w:hAnsi="Times New Roman" w:cs="Times New Roman"/>
          <w:kern w:val="3"/>
          <w:sz w:val="24"/>
          <w:szCs w:val="24"/>
          <w:lang w:val="uk-UA"/>
        </w:rPr>
      </w:pPr>
    </w:p>
    <w:p w:rsidR="00685438" w:rsidRPr="002571B0" w:rsidRDefault="00685438" w:rsidP="00685438">
      <w:pPr>
        <w:pStyle w:val="a3"/>
        <w:shd w:val="clear" w:color="auto" w:fill="FFFFFF"/>
        <w:spacing w:before="0" w:beforeAutospacing="0" w:after="0" w:afterAutospacing="0"/>
        <w:jc w:val="both"/>
        <w:rPr>
          <w:u w:val="single"/>
          <w:bdr w:val="none" w:sz="0" w:space="0" w:color="auto" w:frame="1"/>
        </w:rPr>
      </w:pPr>
      <w:r w:rsidRPr="002571B0">
        <w:rPr>
          <w:b/>
          <w:bCs/>
          <w:i/>
          <w:iCs/>
          <w:bdr w:val="none" w:sz="0" w:space="0" w:color="auto" w:frame="1"/>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2571B0">
        <w:rPr>
          <w:rFonts w:ascii="Calibri" w:hAnsi="Calibri" w:cs="Calibri"/>
          <w:bdr w:val="none" w:sz="0" w:space="0" w:color="auto" w:frame="1"/>
        </w:rPr>
        <w:t> </w:t>
      </w:r>
      <w:r w:rsidRPr="002571B0">
        <w:rPr>
          <w:b/>
          <w:bCs/>
          <w:u w:val="single"/>
          <w:bdr w:val="none" w:sz="0" w:space="0" w:color="auto" w:frame="1"/>
        </w:rPr>
        <w:t>ВІДДІЛ ОСВІТИ, МОЛОДІ ТА СПОРТУ ТЕПЛИЦЬКОЇ СІЛЬСЬКОЇ РАДИ БОЛГРАДСЬКОГО РАЙОНУ ОДЕСЬКОЇ ОБЛАСТІ</w:t>
      </w:r>
      <w:r w:rsidRPr="002571B0">
        <w:rPr>
          <w:u w:val="single"/>
          <w:bdr w:val="none" w:sz="0" w:space="0" w:color="auto" w:frame="1"/>
        </w:rPr>
        <w:t>, місце знаходження: Україна, Одеська область, Болградський район, вул.  Центральна, 135, код ЄДРПОУ- 44018132</w:t>
      </w:r>
    </w:p>
    <w:p w:rsidR="002571B0" w:rsidRPr="006D0AFE" w:rsidRDefault="002571B0" w:rsidP="00685438">
      <w:pPr>
        <w:pStyle w:val="a3"/>
        <w:shd w:val="clear" w:color="auto" w:fill="FFFFFF"/>
        <w:spacing w:before="0" w:beforeAutospacing="0" w:after="0" w:afterAutospacing="0"/>
        <w:jc w:val="both"/>
        <w:rPr>
          <w:rFonts w:ascii="Roboto" w:hAnsi="Roboto"/>
          <w:sz w:val="21"/>
          <w:szCs w:val="21"/>
        </w:rPr>
      </w:pPr>
    </w:p>
    <w:p w:rsidR="00685438" w:rsidRPr="00A83D55" w:rsidRDefault="00685438" w:rsidP="00685438">
      <w:pPr>
        <w:pStyle w:val="a3"/>
        <w:shd w:val="clear" w:color="auto" w:fill="FFFFFF"/>
        <w:spacing w:before="0" w:beforeAutospacing="0" w:after="0" w:afterAutospacing="0"/>
        <w:jc w:val="both"/>
        <w:rPr>
          <w:bCs/>
          <w:u w:val="single"/>
          <w:bdr w:val="none" w:sz="0" w:space="0" w:color="auto" w:frame="1"/>
        </w:rPr>
      </w:pPr>
      <w:r w:rsidRPr="002571B0">
        <w:rPr>
          <w:b/>
          <w:bCs/>
          <w:bdr w:val="none" w:sz="0" w:space="0" w:color="auto" w:frame="1"/>
        </w:rPr>
        <w:t xml:space="preserve">Назва предмета закупівлі </w:t>
      </w:r>
      <w:r w:rsidRPr="002571B0">
        <w:rPr>
          <w:bCs/>
          <w:bdr w:val="none" w:sz="0" w:space="0" w:color="auto" w:frame="1"/>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 </w:t>
      </w:r>
      <w:proofErr w:type="spellStart"/>
      <w:r w:rsidR="006E1704">
        <w:rPr>
          <w:bCs/>
          <w:u w:val="single"/>
          <w:bdr w:val="none" w:sz="0" w:space="0" w:color="auto" w:frame="1"/>
        </w:rPr>
        <w:t>ДК</w:t>
      </w:r>
      <w:proofErr w:type="spellEnd"/>
      <w:r w:rsidR="006E1704">
        <w:rPr>
          <w:bCs/>
          <w:u w:val="single"/>
          <w:bdr w:val="none" w:sz="0" w:space="0" w:color="auto" w:frame="1"/>
        </w:rPr>
        <w:t xml:space="preserve"> 021:2015: 09110000-3</w:t>
      </w:r>
      <w:r w:rsidR="00A83D55">
        <w:rPr>
          <w:bCs/>
          <w:u w:val="single"/>
          <w:bdr w:val="none" w:sz="0" w:space="0" w:color="auto" w:frame="1"/>
        </w:rPr>
        <w:t>: Тверде паливо</w:t>
      </w:r>
      <w:r w:rsidRPr="002571B0">
        <w:rPr>
          <w:bCs/>
          <w:u w:val="single"/>
          <w:bdr w:val="none" w:sz="0" w:space="0" w:color="auto" w:frame="1"/>
        </w:rPr>
        <w:t xml:space="preserve"> (</w:t>
      </w:r>
      <w:r w:rsidR="00A83D55" w:rsidRPr="00A83D55">
        <w:rPr>
          <w:color w:val="0A0A0A"/>
          <w:shd w:val="clear" w:color="auto" w:fill="FFFFFF"/>
        </w:rPr>
        <w:t>Забезпечення стабільного температурного режиму в</w:t>
      </w:r>
      <w:r w:rsidR="00A83D55">
        <w:rPr>
          <w:color w:val="0A0A0A"/>
          <w:shd w:val="clear" w:color="auto" w:fill="FFFFFF"/>
        </w:rPr>
        <w:t xml:space="preserve"> закладах </w:t>
      </w:r>
      <w:r w:rsidR="00A83D55" w:rsidRPr="00A83D55">
        <w:rPr>
          <w:color w:val="0A0A0A"/>
          <w:shd w:val="clear" w:color="auto" w:fill="FFFFFF"/>
        </w:rPr>
        <w:t>освіти  для створення безпечних умов перебування дітей</w:t>
      </w:r>
      <w:r w:rsidR="00A83D55" w:rsidRPr="00A83D55">
        <w:rPr>
          <w:bCs/>
          <w:u w:val="single"/>
          <w:bdr w:val="none" w:sz="0" w:space="0" w:color="auto" w:frame="1"/>
        </w:rPr>
        <w:t xml:space="preserve"> </w:t>
      </w:r>
      <w:r w:rsidR="009E0833">
        <w:rPr>
          <w:color w:val="0A0A0A"/>
          <w:shd w:val="clear" w:color="auto" w:fill="FFFFFF"/>
        </w:rPr>
        <w:t> в осінньо-зимовий період [2025-2026</w:t>
      </w:r>
      <w:r w:rsidR="00A83D55" w:rsidRPr="00A83D55">
        <w:rPr>
          <w:color w:val="0A0A0A"/>
          <w:shd w:val="clear" w:color="auto" w:fill="FFFFFF"/>
        </w:rPr>
        <w:t>] років</w:t>
      </w:r>
      <w:r w:rsidR="00A83D55">
        <w:rPr>
          <w:rFonts w:ascii="Arial" w:hAnsi="Arial" w:cs="Arial"/>
          <w:color w:val="0A0A0A"/>
          <w:sz w:val="19"/>
          <w:szCs w:val="19"/>
          <w:shd w:val="clear" w:color="auto" w:fill="FFFFFF"/>
        </w:rPr>
        <w:t>.</w:t>
      </w:r>
      <w:r w:rsidRPr="00A83D55">
        <w:rPr>
          <w:bCs/>
          <w:u w:val="single"/>
          <w:bdr w:val="none" w:sz="0" w:space="0" w:color="auto" w:frame="1"/>
        </w:rPr>
        <w:t xml:space="preserve">) </w:t>
      </w:r>
    </w:p>
    <w:p w:rsidR="002571B0" w:rsidRPr="002571B0" w:rsidRDefault="002571B0" w:rsidP="00685438">
      <w:pPr>
        <w:pStyle w:val="a3"/>
        <w:shd w:val="clear" w:color="auto" w:fill="FFFFFF"/>
        <w:spacing w:before="0" w:beforeAutospacing="0" w:after="0" w:afterAutospacing="0"/>
        <w:jc w:val="both"/>
        <w:rPr>
          <w:b/>
          <w:bCs/>
          <w:u w:val="single"/>
          <w:bdr w:val="none" w:sz="0" w:space="0" w:color="auto" w:frame="1"/>
        </w:rPr>
      </w:pPr>
    </w:p>
    <w:p w:rsidR="00685438" w:rsidRPr="002571B0" w:rsidRDefault="00685438" w:rsidP="00685438">
      <w:pPr>
        <w:pStyle w:val="a3"/>
        <w:shd w:val="clear" w:color="auto" w:fill="FFFFFF"/>
        <w:spacing w:before="0" w:beforeAutospacing="0" w:after="0" w:afterAutospacing="0"/>
        <w:jc w:val="both"/>
        <w:rPr>
          <w:u w:val="single"/>
          <w:bdr w:val="none" w:sz="0" w:space="0" w:color="auto" w:frame="1"/>
        </w:rPr>
      </w:pPr>
      <w:r w:rsidRPr="002571B0">
        <w:rPr>
          <w:b/>
          <w:bCs/>
          <w:bdr w:val="none" w:sz="0" w:space="0" w:color="auto" w:frame="1"/>
        </w:rPr>
        <w:t>Вид та ідентифікатор процедури закупівлі: </w:t>
      </w:r>
      <w:r w:rsidRPr="002571B0">
        <w:rPr>
          <w:u w:val="single"/>
          <w:bdr w:val="none" w:sz="0" w:space="0" w:color="auto" w:frame="1"/>
        </w:rPr>
        <w:t>відкриті торги з особливостями, </w:t>
      </w:r>
      <w:r w:rsidR="009E0833">
        <w:rPr>
          <w:u w:val="single"/>
          <w:bdr w:val="none" w:sz="0" w:space="0" w:color="auto" w:frame="1"/>
        </w:rPr>
        <w:t>UA-2026-03-26-002209</w:t>
      </w:r>
      <w:r w:rsidRPr="002571B0">
        <w:rPr>
          <w:u w:val="single"/>
          <w:bdr w:val="none" w:sz="0" w:space="0" w:color="auto" w:frame="1"/>
        </w:rPr>
        <w:t>-a</w:t>
      </w:r>
    </w:p>
    <w:p w:rsidR="002571B0" w:rsidRPr="002571B0" w:rsidRDefault="002571B0" w:rsidP="00685438">
      <w:pPr>
        <w:pStyle w:val="a3"/>
        <w:shd w:val="clear" w:color="auto" w:fill="FFFFFF"/>
        <w:spacing w:before="0" w:beforeAutospacing="0" w:after="0" w:afterAutospacing="0"/>
        <w:jc w:val="both"/>
        <w:rPr>
          <w:rFonts w:ascii="Roboto" w:hAnsi="Roboto"/>
        </w:rPr>
      </w:pPr>
    </w:p>
    <w:p w:rsidR="00B5343E" w:rsidRPr="009131EB" w:rsidRDefault="00C0032A">
      <w:pPr>
        <w:rPr>
          <w:rFonts w:ascii="Times New Roman" w:hAnsi="Times New Roman" w:cs="Times New Roman"/>
          <w:sz w:val="24"/>
          <w:szCs w:val="24"/>
          <w:lang w:val="uk-UA"/>
        </w:rPr>
      </w:pPr>
      <w:r w:rsidRPr="00C0032A">
        <w:rPr>
          <w:rFonts w:ascii="Times New Roman" w:hAnsi="Times New Roman" w:cs="Times New Roman"/>
          <w:b/>
          <w:sz w:val="24"/>
          <w:szCs w:val="24"/>
          <w:lang w:val="uk-UA"/>
        </w:rPr>
        <w:t>Обґрунтування технічних та якісних характеристик предмета закупівлі</w:t>
      </w:r>
      <w:r>
        <w:rPr>
          <w:rFonts w:ascii="Times New Roman" w:hAnsi="Times New Roman" w:cs="Times New Roman"/>
          <w:sz w:val="24"/>
          <w:szCs w:val="24"/>
          <w:lang w:val="uk-UA"/>
        </w:rPr>
        <w:t xml:space="preserve"> технічні та якісні характеристики предме</w:t>
      </w:r>
      <w:r w:rsidR="00BB203C">
        <w:rPr>
          <w:rFonts w:ascii="Times New Roman" w:hAnsi="Times New Roman" w:cs="Times New Roman"/>
          <w:sz w:val="24"/>
          <w:szCs w:val="24"/>
          <w:lang w:val="uk-UA"/>
        </w:rPr>
        <w:t>та закупівлі визначені до те</w:t>
      </w:r>
      <w:r w:rsidR="009131EB">
        <w:rPr>
          <w:rFonts w:ascii="Times New Roman" w:hAnsi="Times New Roman" w:cs="Times New Roman"/>
          <w:sz w:val="24"/>
          <w:szCs w:val="24"/>
          <w:lang w:val="uk-UA"/>
        </w:rPr>
        <w:t>ндерної документації та додатки.</w:t>
      </w:r>
      <w:r w:rsidR="009131EB" w:rsidRPr="009131EB">
        <w:rPr>
          <w:color w:val="000000"/>
          <w:sz w:val="27"/>
          <w:szCs w:val="27"/>
        </w:rPr>
        <w:t xml:space="preserve"> </w:t>
      </w:r>
      <w:proofErr w:type="spellStart"/>
      <w:r w:rsidR="009131EB" w:rsidRPr="009131EB">
        <w:rPr>
          <w:rFonts w:ascii="Times New Roman" w:hAnsi="Times New Roman" w:cs="Times New Roman"/>
          <w:color w:val="000000"/>
          <w:sz w:val="24"/>
          <w:szCs w:val="24"/>
        </w:rPr>
        <w:t>Розміри</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брикетів</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довжина</w:t>
      </w:r>
      <w:proofErr w:type="spellEnd"/>
      <w:r w:rsidR="009131EB" w:rsidRPr="009131EB">
        <w:rPr>
          <w:rFonts w:ascii="Times New Roman" w:hAnsi="Times New Roman" w:cs="Times New Roman"/>
          <w:color w:val="000000"/>
          <w:sz w:val="24"/>
          <w:szCs w:val="24"/>
        </w:rPr>
        <w:t xml:space="preserve"> до 8см, ширина до 6см, </w:t>
      </w:r>
      <w:proofErr w:type="spellStart"/>
      <w:r w:rsidR="009131EB" w:rsidRPr="009131EB">
        <w:rPr>
          <w:rFonts w:ascii="Times New Roman" w:hAnsi="Times New Roman" w:cs="Times New Roman"/>
          <w:color w:val="000000"/>
          <w:sz w:val="24"/>
          <w:szCs w:val="24"/>
        </w:rPr>
        <w:t>висота</w:t>
      </w:r>
      <w:proofErr w:type="spellEnd"/>
      <w:r w:rsidR="009131EB" w:rsidRPr="009131EB">
        <w:rPr>
          <w:rFonts w:ascii="Times New Roman" w:hAnsi="Times New Roman" w:cs="Times New Roman"/>
          <w:color w:val="000000"/>
          <w:sz w:val="24"/>
          <w:szCs w:val="24"/>
        </w:rPr>
        <w:t xml:space="preserve"> до 5см.,</w:t>
      </w:r>
      <w:r w:rsidR="009131EB" w:rsidRPr="009131EB">
        <w:rPr>
          <w:color w:val="000000"/>
          <w:sz w:val="27"/>
          <w:szCs w:val="27"/>
        </w:rPr>
        <w:t xml:space="preserve"> </w:t>
      </w:r>
      <w:r w:rsidR="009131EB">
        <w:rPr>
          <w:rFonts w:ascii="Times New Roman" w:hAnsi="Times New Roman" w:cs="Times New Roman"/>
          <w:color w:val="000000"/>
          <w:sz w:val="24"/>
          <w:szCs w:val="24"/>
          <w:lang w:val="uk-UA"/>
        </w:rPr>
        <w:t>м</w:t>
      </w:r>
      <w:proofErr w:type="spellStart"/>
      <w:r w:rsidR="009131EB" w:rsidRPr="009131EB">
        <w:rPr>
          <w:rFonts w:ascii="Times New Roman" w:hAnsi="Times New Roman" w:cs="Times New Roman"/>
          <w:color w:val="000000"/>
          <w:sz w:val="24"/>
          <w:szCs w:val="24"/>
        </w:rPr>
        <w:t>еханічна</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міцність</w:t>
      </w:r>
      <w:proofErr w:type="spellEnd"/>
      <w:r w:rsidR="009131EB" w:rsidRPr="009131EB">
        <w:rPr>
          <w:rFonts w:ascii="Times New Roman" w:hAnsi="Times New Roman" w:cs="Times New Roman"/>
          <w:color w:val="000000"/>
          <w:sz w:val="24"/>
          <w:szCs w:val="24"/>
        </w:rPr>
        <w:t xml:space="preserve"> не </w:t>
      </w:r>
      <w:proofErr w:type="spellStart"/>
      <w:r w:rsidR="009131EB" w:rsidRPr="009131EB">
        <w:rPr>
          <w:rFonts w:ascii="Times New Roman" w:hAnsi="Times New Roman" w:cs="Times New Roman"/>
          <w:color w:val="000000"/>
          <w:sz w:val="24"/>
          <w:szCs w:val="24"/>
        </w:rPr>
        <w:t>менш</w:t>
      </w:r>
      <w:proofErr w:type="spellEnd"/>
      <w:r w:rsidR="009131EB" w:rsidRPr="009131EB">
        <w:rPr>
          <w:rFonts w:ascii="Times New Roman" w:hAnsi="Times New Roman" w:cs="Times New Roman"/>
          <w:color w:val="000000"/>
          <w:sz w:val="24"/>
          <w:szCs w:val="24"/>
        </w:rPr>
        <w:t xml:space="preserve"> 85%</w:t>
      </w:r>
      <w:r w:rsidR="009131EB">
        <w:rPr>
          <w:rFonts w:ascii="Times New Roman" w:hAnsi="Times New Roman" w:cs="Times New Roman"/>
          <w:color w:val="000000"/>
          <w:sz w:val="24"/>
          <w:szCs w:val="24"/>
          <w:lang w:val="uk-UA"/>
        </w:rPr>
        <w:t>,</w:t>
      </w:r>
      <w:r w:rsidR="009131EB" w:rsidRPr="009131EB">
        <w:rPr>
          <w:color w:val="000000"/>
          <w:sz w:val="27"/>
          <w:szCs w:val="27"/>
        </w:rPr>
        <w:t xml:space="preserve"> </w:t>
      </w:r>
      <w:r w:rsidR="009131EB">
        <w:rPr>
          <w:rFonts w:ascii="Times New Roman" w:hAnsi="Times New Roman" w:cs="Times New Roman"/>
          <w:color w:val="000000"/>
          <w:sz w:val="24"/>
          <w:szCs w:val="24"/>
          <w:lang w:val="uk-UA"/>
        </w:rPr>
        <w:t>б</w:t>
      </w:r>
      <w:proofErr w:type="spellStart"/>
      <w:r w:rsidR="009131EB" w:rsidRPr="009131EB">
        <w:rPr>
          <w:rFonts w:ascii="Times New Roman" w:hAnsi="Times New Roman" w:cs="Times New Roman"/>
          <w:color w:val="000000"/>
          <w:sz w:val="24"/>
          <w:szCs w:val="24"/>
        </w:rPr>
        <w:t>рикети</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повинні</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вироблятися</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з</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вугілля</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кам’яного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будь-яких</w:t>
      </w:r>
      <w:proofErr w:type="spellEnd"/>
      <w:r w:rsidR="009131EB" w:rsidRPr="009131EB">
        <w:rPr>
          <w:rFonts w:ascii="Times New Roman" w:hAnsi="Times New Roman" w:cs="Times New Roman"/>
          <w:color w:val="000000"/>
          <w:sz w:val="24"/>
          <w:szCs w:val="24"/>
        </w:rPr>
        <w:t xml:space="preserve"> марок, </w:t>
      </w:r>
      <w:proofErr w:type="spellStart"/>
      <w:r w:rsidR="009131EB" w:rsidRPr="009131EB">
        <w:rPr>
          <w:rFonts w:ascii="Times New Roman" w:hAnsi="Times New Roman" w:cs="Times New Roman"/>
          <w:color w:val="000000"/>
          <w:sz w:val="24"/>
          <w:szCs w:val="24"/>
        </w:rPr>
        <w:t>або</w:t>
      </w:r>
      <w:proofErr w:type="spellEnd"/>
      <w:r w:rsidR="009131EB" w:rsidRPr="009131EB">
        <w:rPr>
          <w:rFonts w:ascii="Times New Roman" w:hAnsi="Times New Roman" w:cs="Times New Roman"/>
          <w:color w:val="000000"/>
          <w:sz w:val="24"/>
          <w:szCs w:val="24"/>
        </w:rPr>
        <w:t xml:space="preserve"> продукту </w:t>
      </w:r>
      <w:proofErr w:type="spellStart"/>
      <w:r w:rsidR="009131EB" w:rsidRPr="009131EB">
        <w:rPr>
          <w:rFonts w:ascii="Times New Roman" w:hAnsi="Times New Roman" w:cs="Times New Roman"/>
          <w:color w:val="000000"/>
          <w:sz w:val="24"/>
          <w:szCs w:val="24"/>
        </w:rPr>
        <w:t>його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переробки</w:t>
      </w:r>
      <w:proofErr w:type="spellEnd"/>
      <w:r w:rsidR="009131EB" w:rsidRPr="009131EB">
        <w:rPr>
          <w:rFonts w:ascii="Times New Roman" w:hAnsi="Times New Roman" w:cs="Times New Roman"/>
          <w:color w:val="000000"/>
          <w:sz w:val="24"/>
          <w:szCs w:val="24"/>
        </w:rPr>
        <w:t xml:space="preserve"> </w:t>
      </w:r>
      <w:r w:rsidR="009131EB">
        <w:rPr>
          <w:rFonts w:ascii="Times New Roman" w:hAnsi="Times New Roman" w:cs="Times New Roman"/>
          <w:color w:val="000000"/>
          <w:sz w:val="24"/>
          <w:szCs w:val="24"/>
        </w:rPr>
        <w:t>–</w:t>
      </w:r>
      <w:r w:rsidR="009131EB">
        <w:rPr>
          <w:rFonts w:ascii="Times New Roman" w:hAnsi="Times New Roman" w:cs="Times New Roman"/>
          <w:color w:val="000000"/>
          <w:sz w:val="24"/>
          <w:szCs w:val="24"/>
          <w:lang w:val="uk-UA"/>
        </w:rPr>
        <w:t xml:space="preserve"> </w:t>
      </w:r>
      <w:proofErr w:type="spellStart"/>
      <w:r w:rsidR="009131EB">
        <w:rPr>
          <w:rFonts w:ascii="Times New Roman" w:hAnsi="Times New Roman" w:cs="Times New Roman"/>
          <w:color w:val="000000"/>
          <w:sz w:val="24"/>
          <w:szCs w:val="24"/>
          <w:lang w:val="uk-UA"/>
        </w:rPr>
        <w:t>шляму</w:t>
      </w:r>
      <w:proofErr w:type="spellEnd"/>
      <w:r w:rsidR="009131EB">
        <w:rPr>
          <w:rFonts w:ascii="Times New Roman" w:hAnsi="Times New Roman" w:cs="Times New Roman"/>
          <w:color w:val="000000"/>
          <w:sz w:val="24"/>
          <w:szCs w:val="24"/>
          <w:lang w:val="uk-UA"/>
        </w:rPr>
        <w:t xml:space="preserve"> вугільного.</w:t>
      </w:r>
      <w:r w:rsidR="009131EB" w:rsidRPr="009131EB">
        <w:rPr>
          <w:color w:val="000000"/>
          <w:sz w:val="27"/>
          <w:szCs w:val="27"/>
        </w:rPr>
        <w:t xml:space="preserve"> </w:t>
      </w:r>
      <w:r w:rsidR="009131EB" w:rsidRPr="009131EB">
        <w:rPr>
          <w:rFonts w:ascii="Times New Roman" w:hAnsi="Times New Roman" w:cs="Times New Roman"/>
          <w:color w:val="000000"/>
          <w:sz w:val="24"/>
          <w:szCs w:val="24"/>
          <w:lang w:val="uk-UA"/>
        </w:rPr>
        <w:t>В</w:t>
      </w:r>
      <w:proofErr w:type="spellStart"/>
      <w:r w:rsidR="009131EB" w:rsidRPr="009131EB">
        <w:rPr>
          <w:rFonts w:ascii="Times New Roman" w:hAnsi="Times New Roman" w:cs="Times New Roman"/>
          <w:color w:val="000000"/>
          <w:sz w:val="24"/>
          <w:szCs w:val="24"/>
        </w:rPr>
        <w:t>исновок</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з</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оцінки</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впливу</w:t>
      </w:r>
      <w:proofErr w:type="spellEnd"/>
      <w:r w:rsidR="009131EB" w:rsidRPr="009131EB">
        <w:rPr>
          <w:rFonts w:ascii="Times New Roman" w:hAnsi="Times New Roman" w:cs="Times New Roman"/>
          <w:color w:val="000000"/>
          <w:sz w:val="24"/>
          <w:szCs w:val="24"/>
        </w:rPr>
        <w:t xml:space="preserve"> на </w:t>
      </w:r>
      <w:proofErr w:type="spellStart"/>
      <w:r w:rsidR="009131EB" w:rsidRPr="009131EB">
        <w:rPr>
          <w:rFonts w:ascii="Times New Roman" w:hAnsi="Times New Roman" w:cs="Times New Roman"/>
          <w:color w:val="000000"/>
          <w:sz w:val="24"/>
          <w:szCs w:val="24"/>
        </w:rPr>
        <w:t>довкілля</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виробника</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пропонованої</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продукції</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отриманий</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відповідно</w:t>
      </w:r>
      <w:proofErr w:type="spellEnd"/>
      <w:r w:rsidR="009131EB" w:rsidRPr="009131EB">
        <w:rPr>
          <w:rFonts w:ascii="Times New Roman" w:hAnsi="Times New Roman" w:cs="Times New Roman"/>
          <w:color w:val="000000"/>
          <w:sz w:val="24"/>
          <w:szCs w:val="24"/>
        </w:rPr>
        <w:t xml:space="preserve"> до ЗУ «Про </w:t>
      </w:r>
      <w:proofErr w:type="spellStart"/>
      <w:r w:rsidR="009131EB" w:rsidRPr="009131EB">
        <w:rPr>
          <w:rFonts w:ascii="Times New Roman" w:hAnsi="Times New Roman" w:cs="Times New Roman"/>
          <w:color w:val="000000"/>
          <w:sz w:val="24"/>
          <w:szCs w:val="24"/>
        </w:rPr>
        <w:t>оцінку</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впливу</w:t>
      </w:r>
      <w:proofErr w:type="spellEnd"/>
      <w:r w:rsidR="009131EB" w:rsidRPr="009131EB">
        <w:rPr>
          <w:rFonts w:ascii="Times New Roman" w:hAnsi="Times New Roman" w:cs="Times New Roman"/>
          <w:color w:val="000000"/>
          <w:sz w:val="24"/>
          <w:szCs w:val="24"/>
        </w:rPr>
        <w:t xml:space="preserve"> на </w:t>
      </w:r>
      <w:proofErr w:type="spellStart"/>
      <w:r w:rsidR="009131EB" w:rsidRPr="009131EB">
        <w:rPr>
          <w:rFonts w:ascii="Times New Roman" w:hAnsi="Times New Roman" w:cs="Times New Roman"/>
          <w:color w:val="000000"/>
          <w:sz w:val="24"/>
          <w:szCs w:val="24"/>
        </w:rPr>
        <w:t>довкілля</w:t>
      </w:r>
      <w:proofErr w:type="spellEnd"/>
      <w:r w:rsidR="009131EB" w:rsidRPr="009131EB">
        <w:rPr>
          <w:rFonts w:ascii="Times New Roman" w:hAnsi="Times New Roman" w:cs="Times New Roman"/>
          <w:color w:val="000000"/>
          <w:sz w:val="24"/>
          <w:szCs w:val="24"/>
        </w:rPr>
        <w:t xml:space="preserve">» № 2059-VIII </w:t>
      </w:r>
      <w:proofErr w:type="spellStart"/>
      <w:r w:rsidR="009131EB" w:rsidRPr="009131EB">
        <w:rPr>
          <w:rFonts w:ascii="Times New Roman" w:hAnsi="Times New Roman" w:cs="Times New Roman"/>
          <w:color w:val="000000"/>
          <w:sz w:val="24"/>
          <w:szCs w:val="24"/>
        </w:rPr>
        <w:t>від</w:t>
      </w:r>
      <w:proofErr w:type="spellEnd"/>
      <w:r w:rsidR="009131EB" w:rsidRPr="009131EB">
        <w:rPr>
          <w:rFonts w:ascii="Times New Roman" w:hAnsi="Times New Roman" w:cs="Times New Roman"/>
          <w:color w:val="000000"/>
          <w:sz w:val="24"/>
          <w:szCs w:val="24"/>
        </w:rPr>
        <w:t xml:space="preserve"> 23.05.2017р., </w:t>
      </w:r>
      <w:proofErr w:type="spellStart"/>
      <w:r w:rsidR="009131EB" w:rsidRPr="009131EB">
        <w:rPr>
          <w:rFonts w:ascii="Times New Roman" w:hAnsi="Times New Roman" w:cs="Times New Roman"/>
          <w:color w:val="000000"/>
          <w:sz w:val="24"/>
          <w:szCs w:val="24"/>
        </w:rPr>
        <w:t>щодо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виробництва</w:t>
      </w:r>
      <w:proofErr w:type="spellEnd"/>
      <w:r w:rsidR="009131EB" w:rsidRPr="009131EB">
        <w:rPr>
          <w:rFonts w:ascii="Times New Roman" w:hAnsi="Times New Roman" w:cs="Times New Roman"/>
          <w:color w:val="000000"/>
          <w:sz w:val="24"/>
          <w:szCs w:val="24"/>
        </w:rPr>
        <w:t xml:space="preserve"> брикету </w:t>
      </w:r>
      <w:proofErr w:type="spellStart"/>
      <w:r w:rsidR="009131EB" w:rsidRPr="009131EB">
        <w:rPr>
          <w:rFonts w:ascii="Times New Roman" w:hAnsi="Times New Roman" w:cs="Times New Roman"/>
          <w:color w:val="000000"/>
          <w:sz w:val="24"/>
          <w:szCs w:val="24"/>
        </w:rPr>
        <w:t>паливного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вугільного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або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надати</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посилання</w:t>
      </w:r>
      <w:proofErr w:type="spellEnd"/>
      <w:r w:rsidR="009131EB" w:rsidRPr="009131EB">
        <w:rPr>
          <w:rFonts w:ascii="Times New Roman" w:hAnsi="Times New Roman" w:cs="Times New Roman"/>
          <w:color w:val="000000"/>
          <w:sz w:val="24"/>
          <w:szCs w:val="24"/>
        </w:rPr>
        <w:t xml:space="preserve"> на </w:t>
      </w:r>
      <w:proofErr w:type="spellStart"/>
      <w:r w:rsidR="009131EB" w:rsidRPr="009131EB">
        <w:rPr>
          <w:rFonts w:ascii="Times New Roman" w:hAnsi="Times New Roman" w:cs="Times New Roman"/>
          <w:color w:val="000000"/>
          <w:sz w:val="24"/>
          <w:szCs w:val="24"/>
        </w:rPr>
        <w:t>реє</w:t>
      </w:r>
      <w:proofErr w:type="gramStart"/>
      <w:r w:rsidR="009131EB" w:rsidRPr="009131EB">
        <w:rPr>
          <w:rFonts w:ascii="Times New Roman" w:hAnsi="Times New Roman" w:cs="Times New Roman"/>
          <w:color w:val="000000"/>
          <w:sz w:val="24"/>
          <w:szCs w:val="24"/>
        </w:rPr>
        <w:t>стр</w:t>
      </w:r>
      <w:proofErr w:type="spellEnd"/>
      <w:proofErr w:type="gram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висновків</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з</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оцінки</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впливу</w:t>
      </w:r>
      <w:proofErr w:type="spellEnd"/>
      <w:r w:rsidR="009131EB" w:rsidRPr="009131EB">
        <w:rPr>
          <w:rFonts w:ascii="Times New Roman" w:hAnsi="Times New Roman" w:cs="Times New Roman"/>
          <w:color w:val="000000"/>
          <w:sz w:val="24"/>
          <w:szCs w:val="24"/>
        </w:rPr>
        <w:t xml:space="preserve"> на </w:t>
      </w:r>
      <w:proofErr w:type="spellStart"/>
      <w:r w:rsidR="009131EB" w:rsidRPr="009131EB">
        <w:rPr>
          <w:rFonts w:ascii="Times New Roman" w:hAnsi="Times New Roman" w:cs="Times New Roman"/>
          <w:color w:val="000000"/>
          <w:sz w:val="24"/>
          <w:szCs w:val="24"/>
        </w:rPr>
        <w:t>довкілля</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з</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обов’язковою</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приміткою</w:t>
      </w:r>
      <w:proofErr w:type="spellEnd"/>
      <w:r w:rsidR="009131EB" w:rsidRPr="009131EB">
        <w:rPr>
          <w:rFonts w:ascii="Times New Roman" w:hAnsi="Times New Roman" w:cs="Times New Roman"/>
          <w:color w:val="000000"/>
          <w:sz w:val="24"/>
          <w:szCs w:val="24"/>
        </w:rPr>
        <w:t xml:space="preserve"> 2 </w:t>
      </w:r>
      <w:proofErr w:type="spellStart"/>
      <w:r w:rsidR="009131EB" w:rsidRPr="009131EB">
        <w:rPr>
          <w:rFonts w:ascii="Times New Roman" w:hAnsi="Times New Roman" w:cs="Times New Roman"/>
          <w:color w:val="000000"/>
          <w:sz w:val="24"/>
          <w:szCs w:val="24"/>
        </w:rPr>
        <w:t>категорію</w:t>
      </w:r>
      <w:proofErr w:type="spellEnd"/>
      <w:r w:rsidR="009131EB" w:rsidRPr="009131EB">
        <w:rPr>
          <w:rFonts w:ascii="Times New Roman" w:hAnsi="Times New Roman" w:cs="Times New Roman"/>
          <w:color w:val="000000"/>
          <w:sz w:val="24"/>
          <w:szCs w:val="24"/>
        </w:rPr>
        <w:t xml:space="preserve"> п.4.3. «</w:t>
      </w:r>
      <w:proofErr w:type="spellStart"/>
      <w:r w:rsidR="009131EB" w:rsidRPr="009131EB">
        <w:rPr>
          <w:rFonts w:ascii="Times New Roman" w:hAnsi="Times New Roman" w:cs="Times New Roman"/>
          <w:color w:val="000000"/>
          <w:sz w:val="24"/>
          <w:szCs w:val="24"/>
        </w:rPr>
        <w:t>Промислове</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брикетування</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кам’яного</w:t>
      </w:r>
      <w:proofErr w:type="spellEnd"/>
      <w:r w:rsidR="009131EB" w:rsidRPr="009131EB">
        <w:rPr>
          <w:rFonts w:ascii="Times New Roman" w:hAnsi="Times New Roman" w:cs="Times New Roman"/>
          <w:color w:val="000000"/>
          <w:sz w:val="24"/>
          <w:szCs w:val="24"/>
        </w:rPr>
        <w:t xml:space="preserve"> та </w:t>
      </w:r>
      <w:proofErr w:type="gramStart"/>
      <w:r w:rsidR="009131EB" w:rsidRPr="009131EB">
        <w:rPr>
          <w:rFonts w:ascii="Times New Roman" w:hAnsi="Times New Roman" w:cs="Times New Roman"/>
          <w:color w:val="000000"/>
          <w:sz w:val="24"/>
          <w:szCs w:val="24"/>
        </w:rPr>
        <w:t>бурого</w:t>
      </w:r>
      <w:proofErr w:type="gram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вугілля</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щодо</w:t>
      </w:r>
      <w:proofErr w:type="spellEnd"/>
      <w:r w:rsidR="009131EB" w:rsidRPr="009131EB">
        <w:rPr>
          <w:rFonts w:ascii="Times New Roman" w:hAnsi="Times New Roman" w:cs="Times New Roman"/>
          <w:color w:val="000000"/>
          <w:sz w:val="24"/>
          <w:szCs w:val="24"/>
        </w:rPr>
        <w:t xml:space="preserve"> </w:t>
      </w:r>
      <w:proofErr w:type="spellStart"/>
      <w:r w:rsidR="009131EB" w:rsidRPr="009131EB">
        <w:rPr>
          <w:rFonts w:ascii="Times New Roman" w:hAnsi="Times New Roman" w:cs="Times New Roman"/>
          <w:color w:val="000000"/>
          <w:sz w:val="24"/>
          <w:szCs w:val="24"/>
        </w:rPr>
        <w:t>отриманого</w:t>
      </w:r>
      <w:proofErr w:type="spellEnd"/>
      <w:r w:rsidR="009131EB" w:rsidRPr="009131EB">
        <w:rPr>
          <w:rFonts w:ascii="Times New Roman" w:hAnsi="Times New Roman" w:cs="Times New Roman"/>
          <w:color w:val="000000"/>
          <w:sz w:val="24"/>
          <w:szCs w:val="24"/>
        </w:rPr>
        <w:t xml:space="preserve"> позитивного </w:t>
      </w:r>
      <w:proofErr w:type="spellStart"/>
      <w:r w:rsidR="009131EB" w:rsidRPr="009131EB">
        <w:rPr>
          <w:rFonts w:ascii="Times New Roman" w:hAnsi="Times New Roman" w:cs="Times New Roman"/>
          <w:color w:val="000000"/>
          <w:sz w:val="24"/>
          <w:szCs w:val="24"/>
        </w:rPr>
        <w:t>висновку</w:t>
      </w:r>
      <w:proofErr w:type="spellEnd"/>
      <w:r w:rsidR="009131EB" w:rsidRPr="009131EB">
        <w:rPr>
          <w:rFonts w:ascii="Times New Roman" w:hAnsi="Times New Roman" w:cs="Times New Roman"/>
          <w:color w:val="000000"/>
          <w:sz w:val="24"/>
          <w:szCs w:val="24"/>
        </w:rPr>
        <w:t>.</w:t>
      </w:r>
    </w:p>
    <w:p w:rsidR="001E16E7" w:rsidRPr="001E16E7" w:rsidRDefault="00B5343E" w:rsidP="001E16E7">
      <w:pPr>
        <w:pStyle w:val="a3"/>
        <w:shd w:val="clear" w:color="auto" w:fill="FFFFFF"/>
        <w:spacing w:before="0" w:beforeAutospacing="0" w:after="0" w:afterAutospacing="0"/>
        <w:jc w:val="both"/>
        <w:rPr>
          <w:bdr w:val="none" w:sz="0" w:space="0" w:color="auto" w:frame="1"/>
          <w:lang w:val="et-EE"/>
        </w:rPr>
      </w:pPr>
      <w:r w:rsidRPr="00B5343E">
        <w:rPr>
          <w:b/>
        </w:rPr>
        <w:t>Очікувана вартість та обґрунтування очікуваної вартості предмета закупівлі</w:t>
      </w:r>
      <w:r w:rsidR="001E16E7">
        <w:t xml:space="preserve"> </w:t>
      </w:r>
      <w:r w:rsidR="001E16E7" w:rsidRPr="001E16E7">
        <w:rPr>
          <w:bdr w:val="none" w:sz="0" w:space="0" w:color="auto" w:frame="1"/>
        </w:rPr>
        <w:t xml:space="preserve">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 із змінами, а саме методом порівняння ринкових цін. Метод порівняння ринкових цін – це метод визначення очікуваної вартості на підставі даних ринку, а саме загальнодоступної відкритої інформації про ціни. Замовником проводився пошук, збір та аналіз загальнодоступної інформації про ціни на товар, що містяться у мережі </w:t>
      </w:r>
      <w:proofErr w:type="spellStart"/>
      <w:r w:rsidR="001E16E7" w:rsidRPr="001E16E7">
        <w:rPr>
          <w:bdr w:val="none" w:sz="0" w:space="0" w:color="auto" w:frame="1"/>
        </w:rPr>
        <w:t>інтернет</w:t>
      </w:r>
      <w:proofErr w:type="spellEnd"/>
      <w:r w:rsidR="001E16E7" w:rsidRPr="001E16E7">
        <w:rPr>
          <w:bdr w:val="none" w:sz="0" w:space="0" w:color="auto" w:frame="1"/>
        </w:rPr>
        <w:t xml:space="preserve"> на сайтах виробників та постачальників відповідної продукції, аналогічні закупівлі в електронній системі закупівель «</w:t>
      </w:r>
      <w:r w:rsidR="001E16E7" w:rsidRPr="001E16E7">
        <w:rPr>
          <w:bdr w:val="none" w:sz="0" w:space="0" w:color="auto" w:frame="1"/>
          <w:lang w:val="et-EE"/>
        </w:rPr>
        <w:t>Prozorro</w:t>
      </w:r>
      <w:r w:rsidR="001E16E7" w:rsidRPr="001E16E7">
        <w:rPr>
          <w:bdr w:val="none" w:sz="0" w:space="0" w:color="auto" w:frame="1"/>
        </w:rPr>
        <w:t>»</w:t>
      </w:r>
      <w:r w:rsidR="001E16E7" w:rsidRPr="001E16E7">
        <w:rPr>
          <w:bdr w:val="none" w:sz="0" w:space="0" w:color="auto" w:frame="1"/>
          <w:lang w:val="et-EE"/>
        </w:rPr>
        <w:t>.</w:t>
      </w:r>
    </w:p>
    <w:p w:rsidR="001E16E7" w:rsidRPr="001E16E7" w:rsidRDefault="001E16E7" w:rsidP="001E16E7">
      <w:pPr>
        <w:spacing w:after="0"/>
        <w:jc w:val="both"/>
        <w:rPr>
          <w:rFonts w:ascii="Times New Roman" w:hAnsi="Times New Roman" w:cs="Times New Roman"/>
          <w:sz w:val="24"/>
          <w:szCs w:val="24"/>
        </w:rPr>
      </w:pPr>
      <w:proofErr w:type="spellStart"/>
      <w:r w:rsidRPr="001E16E7">
        <w:rPr>
          <w:rFonts w:ascii="Times New Roman" w:hAnsi="Times New Roman" w:cs="Times New Roman"/>
          <w:sz w:val="24"/>
          <w:szCs w:val="24"/>
        </w:rPr>
        <w:lastRenderedPageBreak/>
        <w:t>Відповідно</w:t>
      </w:r>
      <w:proofErr w:type="spellEnd"/>
      <w:r w:rsidRPr="001E16E7">
        <w:rPr>
          <w:rFonts w:ascii="Times New Roman" w:hAnsi="Times New Roman" w:cs="Times New Roman"/>
          <w:sz w:val="24"/>
          <w:szCs w:val="24"/>
        </w:rPr>
        <w:t xml:space="preserve"> до п. 4 ст. 4 Закону </w:t>
      </w:r>
      <w:proofErr w:type="spellStart"/>
      <w:r w:rsidRPr="001E16E7">
        <w:rPr>
          <w:rFonts w:ascii="Times New Roman" w:hAnsi="Times New Roman" w:cs="Times New Roman"/>
          <w:sz w:val="24"/>
          <w:szCs w:val="24"/>
        </w:rPr>
        <w:t>України</w:t>
      </w:r>
      <w:proofErr w:type="spellEnd"/>
      <w:r w:rsidRPr="001E16E7">
        <w:rPr>
          <w:rFonts w:ascii="Times New Roman" w:hAnsi="Times New Roman" w:cs="Times New Roman"/>
          <w:sz w:val="24"/>
          <w:szCs w:val="24"/>
        </w:rPr>
        <w:t xml:space="preserve"> «Про </w:t>
      </w:r>
      <w:proofErr w:type="spellStart"/>
      <w:r w:rsidRPr="001E16E7">
        <w:rPr>
          <w:rFonts w:ascii="Times New Roman" w:hAnsi="Times New Roman" w:cs="Times New Roman"/>
          <w:sz w:val="24"/>
          <w:szCs w:val="24"/>
        </w:rPr>
        <w:t>публічні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закупі</w:t>
      </w:r>
      <w:proofErr w:type="gramStart"/>
      <w:r w:rsidRPr="001E16E7">
        <w:rPr>
          <w:rFonts w:ascii="Times New Roman" w:hAnsi="Times New Roman" w:cs="Times New Roman"/>
          <w:sz w:val="24"/>
          <w:szCs w:val="24"/>
        </w:rPr>
        <w:t>вл</w:t>
      </w:r>
      <w:proofErr w:type="gramEnd"/>
      <w:r w:rsidRPr="001E16E7">
        <w:rPr>
          <w:rFonts w:ascii="Times New Roman" w:hAnsi="Times New Roman" w:cs="Times New Roman"/>
          <w:sz w:val="24"/>
          <w:szCs w:val="24"/>
        </w:rPr>
        <w:t>і</w:t>
      </w:r>
      <w:proofErr w:type="spellEnd"/>
      <w:r w:rsidRPr="001E16E7">
        <w:rPr>
          <w:rFonts w:ascii="Times New Roman" w:hAnsi="Times New Roman" w:cs="Times New Roman"/>
          <w:sz w:val="24"/>
          <w:szCs w:val="24"/>
        </w:rPr>
        <w:t xml:space="preserve">», для </w:t>
      </w:r>
      <w:proofErr w:type="spellStart"/>
      <w:r w:rsidRPr="001E16E7">
        <w:rPr>
          <w:rFonts w:ascii="Times New Roman" w:hAnsi="Times New Roman" w:cs="Times New Roman"/>
          <w:sz w:val="24"/>
          <w:szCs w:val="24"/>
        </w:rPr>
        <w:t>планування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закупівель</w:t>
      </w:r>
      <w:proofErr w:type="spellEnd"/>
      <w:r w:rsidRPr="001E16E7">
        <w:rPr>
          <w:rFonts w:ascii="Times New Roman" w:hAnsi="Times New Roman" w:cs="Times New Roman"/>
          <w:sz w:val="24"/>
          <w:szCs w:val="24"/>
        </w:rPr>
        <w:t xml:space="preserve"> та </w:t>
      </w:r>
      <w:proofErr w:type="spellStart"/>
      <w:r w:rsidRPr="001E16E7">
        <w:rPr>
          <w:rFonts w:ascii="Times New Roman" w:hAnsi="Times New Roman" w:cs="Times New Roman"/>
          <w:sz w:val="24"/>
          <w:szCs w:val="24"/>
        </w:rPr>
        <w:t>підготовки</w:t>
      </w:r>
      <w:proofErr w:type="spellEnd"/>
      <w:r w:rsidRPr="001E16E7">
        <w:rPr>
          <w:rFonts w:ascii="Times New Roman" w:hAnsi="Times New Roman" w:cs="Times New Roman"/>
          <w:sz w:val="24"/>
          <w:szCs w:val="24"/>
        </w:rPr>
        <w:t xml:space="preserve"> до </w:t>
      </w:r>
      <w:proofErr w:type="spellStart"/>
      <w:r w:rsidRPr="001E16E7">
        <w:rPr>
          <w:rFonts w:ascii="Times New Roman" w:hAnsi="Times New Roman" w:cs="Times New Roman"/>
          <w:sz w:val="24"/>
          <w:szCs w:val="24"/>
        </w:rPr>
        <w:t>проведення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закупівель</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замовники</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можуть</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проводити</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попередні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ринкові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консультації</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w:t>
      </w:r>
      <w:proofErr w:type="spellEnd"/>
      <w:r w:rsidRPr="001E16E7">
        <w:rPr>
          <w:rFonts w:ascii="Times New Roman" w:hAnsi="Times New Roman" w:cs="Times New Roman"/>
          <w:sz w:val="24"/>
          <w:szCs w:val="24"/>
        </w:rPr>
        <w:t xml:space="preserve"> метою </w:t>
      </w:r>
      <w:proofErr w:type="spellStart"/>
      <w:r w:rsidRPr="001E16E7">
        <w:rPr>
          <w:rFonts w:ascii="Times New Roman" w:hAnsi="Times New Roman" w:cs="Times New Roman"/>
          <w:sz w:val="24"/>
          <w:szCs w:val="24"/>
        </w:rPr>
        <w:t>аналізу</w:t>
      </w:r>
      <w:proofErr w:type="spellEnd"/>
      <w:r w:rsidRPr="001E16E7">
        <w:rPr>
          <w:rFonts w:ascii="Times New Roman" w:hAnsi="Times New Roman" w:cs="Times New Roman"/>
          <w:sz w:val="24"/>
          <w:szCs w:val="24"/>
        </w:rPr>
        <w:t xml:space="preserve"> ринку, у тому </w:t>
      </w:r>
      <w:proofErr w:type="spellStart"/>
      <w:r w:rsidRPr="001E16E7">
        <w:rPr>
          <w:rFonts w:ascii="Times New Roman" w:hAnsi="Times New Roman" w:cs="Times New Roman"/>
          <w:sz w:val="24"/>
          <w:szCs w:val="24"/>
        </w:rPr>
        <w:t>числі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запитувати</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й</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отримувати</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рекомендації</w:t>
      </w:r>
      <w:proofErr w:type="spellEnd"/>
      <w:r w:rsidRPr="001E16E7">
        <w:rPr>
          <w:rFonts w:ascii="Times New Roman" w:hAnsi="Times New Roman" w:cs="Times New Roman"/>
          <w:sz w:val="24"/>
          <w:szCs w:val="24"/>
        </w:rPr>
        <w:t xml:space="preserve"> та </w:t>
      </w:r>
      <w:proofErr w:type="spellStart"/>
      <w:r w:rsidRPr="001E16E7">
        <w:rPr>
          <w:rFonts w:ascii="Times New Roman" w:hAnsi="Times New Roman" w:cs="Times New Roman"/>
          <w:sz w:val="24"/>
          <w:szCs w:val="24"/>
        </w:rPr>
        <w:t>інформацію</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від</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суб’єктів</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господарювання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Такі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рекомендації</w:t>
      </w:r>
      <w:proofErr w:type="spellEnd"/>
      <w:r w:rsidRPr="001E16E7">
        <w:rPr>
          <w:rFonts w:ascii="Times New Roman" w:hAnsi="Times New Roman" w:cs="Times New Roman"/>
          <w:sz w:val="24"/>
          <w:szCs w:val="24"/>
        </w:rPr>
        <w:t xml:space="preserve"> та </w:t>
      </w:r>
      <w:proofErr w:type="spellStart"/>
      <w:r w:rsidRPr="001E16E7">
        <w:rPr>
          <w:rFonts w:ascii="Times New Roman" w:hAnsi="Times New Roman" w:cs="Times New Roman"/>
          <w:sz w:val="24"/>
          <w:szCs w:val="24"/>
        </w:rPr>
        <w:t>інформація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можуть</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використовуватися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замовником</w:t>
      </w:r>
      <w:proofErr w:type="spellEnd"/>
      <w:r w:rsidRPr="001E16E7">
        <w:rPr>
          <w:rFonts w:ascii="Times New Roman" w:hAnsi="Times New Roman" w:cs="Times New Roman"/>
          <w:sz w:val="24"/>
          <w:szCs w:val="24"/>
        </w:rPr>
        <w:t xml:space="preserve"> </w:t>
      </w:r>
      <w:proofErr w:type="spellStart"/>
      <w:proofErr w:type="gramStart"/>
      <w:r w:rsidRPr="001E16E7">
        <w:rPr>
          <w:rFonts w:ascii="Times New Roman" w:hAnsi="Times New Roman" w:cs="Times New Roman"/>
          <w:sz w:val="24"/>
          <w:szCs w:val="24"/>
        </w:rPr>
        <w:t>п</w:t>
      </w:r>
      <w:proofErr w:type="gramEnd"/>
      <w:r w:rsidRPr="001E16E7">
        <w:rPr>
          <w:rFonts w:ascii="Times New Roman" w:hAnsi="Times New Roman" w:cs="Times New Roman"/>
          <w:sz w:val="24"/>
          <w:szCs w:val="24"/>
        </w:rPr>
        <w:t>ід</w:t>
      </w:r>
      <w:proofErr w:type="spellEnd"/>
      <w:r w:rsidRPr="001E16E7">
        <w:rPr>
          <w:rFonts w:ascii="Times New Roman" w:hAnsi="Times New Roman" w:cs="Times New Roman"/>
          <w:sz w:val="24"/>
          <w:szCs w:val="24"/>
        </w:rPr>
        <w:t xml:space="preserve"> час </w:t>
      </w:r>
      <w:proofErr w:type="spellStart"/>
      <w:r w:rsidRPr="001E16E7">
        <w:rPr>
          <w:rFonts w:ascii="Times New Roman" w:hAnsi="Times New Roman" w:cs="Times New Roman"/>
          <w:sz w:val="24"/>
          <w:szCs w:val="24"/>
        </w:rPr>
        <w:t>підготовки</w:t>
      </w:r>
      <w:proofErr w:type="spellEnd"/>
      <w:r w:rsidRPr="001E16E7">
        <w:rPr>
          <w:rFonts w:ascii="Times New Roman" w:hAnsi="Times New Roman" w:cs="Times New Roman"/>
          <w:sz w:val="24"/>
          <w:szCs w:val="24"/>
        </w:rPr>
        <w:t xml:space="preserve"> до </w:t>
      </w:r>
      <w:proofErr w:type="spellStart"/>
      <w:r w:rsidRPr="001E16E7">
        <w:rPr>
          <w:rFonts w:ascii="Times New Roman" w:hAnsi="Times New Roman" w:cs="Times New Roman"/>
          <w:sz w:val="24"/>
          <w:szCs w:val="24"/>
        </w:rPr>
        <w:t>проведення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закупівлі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якщо</w:t>
      </w:r>
      <w:proofErr w:type="spellEnd"/>
      <w:r w:rsidRPr="001E16E7">
        <w:rPr>
          <w:rFonts w:ascii="Times New Roman" w:hAnsi="Times New Roman" w:cs="Times New Roman"/>
          <w:sz w:val="24"/>
          <w:szCs w:val="24"/>
        </w:rPr>
        <w:t xml:space="preserve"> вони не </w:t>
      </w:r>
      <w:proofErr w:type="spellStart"/>
      <w:r w:rsidRPr="001E16E7">
        <w:rPr>
          <w:rFonts w:ascii="Times New Roman" w:hAnsi="Times New Roman" w:cs="Times New Roman"/>
          <w:sz w:val="24"/>
          <w:szCs w:val="24"/>
        </w:rPr>
        <w:t>призводять</w:t>
      </w:r>
      <w:proofErr w:type="spellEnd"/>
      <w:r w:rsidRPr="001E16E7">
        <w:rPr>
          <w:rFonts w:ascii="Times New Roman" w:hAnsi="Times New Roman" w:cs="Times New Roman"/>
          <w:sz w:val="24"/>
          <w:szCs w:val="24"/>
        </w:rPr>
        <w:t xml:space="preserve"> до </w:t>
      </w:r>
      <w:proofErr w:type="spellStart"/>
      <w:r w:rsidRPr="001E16E7">
        <w:rPr>
          <w:rFonts w:ascii="Times New Roman" w:hAnsi="Times New Roman" w:cs="Times New Roman"/>
          <w:sz w:val="24"/>
          <w:szCs w:val="24"/>
        </w:rPr>
        <w:t>порушення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статті</w:t>
      </w:r>
      <w:proofErr w:type="spellEnd"/>
      <w:r w:rsidRPr="001E16E7">
        <w:rPr>
          <w:rFonts w:ascii="Times New Roman" w:hAnsi="Times New Roman" w:cs="Times New Roman"/>
          <w:sz w:val="24"/>
          <w:szCs w:val="24"/>
        </w:rPr>
        <w:t xml:space="preserve"> 5 </w:t>
      </w:r>
      <w:proofErr w:type="spellStart"/>
      <w:r w:rsidRPr="001E16E7">
        <w:rPr>
          <w:rFonts w:ascii="Times New Roman" w:hAnsi="Times New Roman" w:cs="Times New Roman"/>
          <w:sz w:val="24"/>
          <w:szCs w:val="24"/>
        </w:rPr>
        <w:t>цього</w:t>
      </w:r>
      <w:proofErr w:type="spellEnd"/>
      <w:r w:rsidRPr="001E16E7">
        <w:rPr>
          <w:rFonts w:ascii="Times New Roman" w:hAnsi="Times New Roman" w:cs="Times New Roman"/>
          <w:sz w:val="24"/>
          <w:szCs w:val="24"/>
        </w:rPr>
        <w:t xml:space="preserve"> Закону. </w:t>
      </w:r>
      <w:proofErr w:type="spellStart"/>
      <w:r w:rsidRPr="001E16E7">
        <w:rPr>
          <w:rFonts w:ascii="Times New Roman" w:hAnsi="Times New Roman" w:cs="Times New Roman"/>
          <w:sz w:val="24"/>
          <w:szCs w:val="24"/>
        </w:rPr>
        <w:t>Проведення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попередніх</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ринкових</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консультацій</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замовником</w:t>
      </w:r>
      <w:proofErr w:type="spellEnd"/>
      <w:r w:rsidRPr="001E16E7">
        <w:rPr>
          <w:rFonts w:ascii="Times New Roman" w:hAnsi="Times New Roman" w:cs="Times New Roman"/>
          <w:sz w:val="24"/>
          <w:szCs w:val="24"/>
        </w:rPr>
        <w:t xml:space="preserve"> не </w:t>
      </w:r>
      <w:proofErr w:type="spellStart"/>
      <w:r w:rsidRPr="001E16E7">
        <w:rPr>
          <w:rFonts w:ascii="Times New Roman" w:hAnsi="Times New Roman" w:cs="Times New Roman"/>
          <w:sz w:val="24"/>
          <w:szCs w:val="24"/>
        </w:rPr>
        <w:t>вважається</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участю</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суб’єктів</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господарювання</w:t>
      </w:r>
      <w:proofErr w:type="spellEnd"/>
      <w:r w:rsidRPr="001E16E7">
        <w:rPr>
          <w:rFonts w:ascii="Times New Roman" w:hAnsi="Times New Roman" w:cs="Times New Roman"/>
          <w:sz w:val="24"/>
          <w:szCs w:val="24"/>
        </w:rPr>
        <w:t xml:space="preserve"> у </w:t>
      </w:r>
      <w:proofErr w:type="spellStart"/>
      <w:proofErr w:type="gramStart"/>
      <w:r w:rsidRPr="001E16E7">
        <w:rPr>
          <w:rFonts w:ascii="Times New Roman" w:hAnsi="Times New Roman" w:cs="Times New Roman"/>
          <w:sz w:val="24"/>
          <w:szCs w:val="24"/>
        </w:rPr>
        <w:t>п</w:t>
      </w:r>
      <w:proofErr w:type="gramEnd"/>
      <w:r w:rsidRPr="001E16E7">
        <w:rPr>
          <w:rFonts w:ascii="Times New Roman" w:hAnsi="Times New Roman" w:cs="Times New Roman"/>
          <w:sz w:val="24"/>
          <w:szCs w:val="24"/>
        </w:rPr>
        <w:t>ідготовці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вимог</w:t>
      </w:r>
      <w:proofErr w:type="spellEnd"/>
      <w:r w:rsidRPr="001E16E7">
        <w:rPr>
          <w:rFonts w:ascii="Times New Roman" w:hAnsi="Times New Roman" w:cs="Times New Roman"/>
          <w:sz w:val="24"/>
          <w:szCs w:val="24"/>
        </w:rPr>
        <w:t xml:space="preserve"> до </w:t>
      </w:r>
      <w:proofErr w:type="spellStart"/>
      <w:r w:rsidRPr="001E16E7">
        <w:rPr>
          <w:rFonts w:ascii="Times New Roman" w:hAnsi="Times New Roman" w:cs="Times New Roman"/>
          <w:sz w:val="24"/>
          <w:szCs w:val="24"/>
        </w:rPr>
        <w:t>тендерної</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документації</w:t>
      </w:r>
      <w:proofErr w:type="spellEnd"/>
      <w:r w:rsidRPr="001E16E7">
        <w:rPr>
          <w:rFonts w:ascii="Times New Roman" w:hAnsi="Times New Roman" w:cs="Times New Roman"/>
          <w:sz w:val="24"/>
          <w:szCs w:val="24"/>
        </w:rPr>
        <w:t xml:space="preserve">. З </w:t>
      </w:r>
      <w:proofErr w:type="spellStart"/>
      <w:r w:rsidRPr="001E16E7">
        <w:rPr>
          <w:rFonts w:ascii="Times New Roman" w:hAnsi="Times New Roman" w:cs="Times New Roman"/>
          <w:sz w:val="24"/>
          <w:szCs w:val="24"/>
        </w:rPr>
        <w:t>урахуванням</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зазначеного</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Замовником</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здійснювались</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вказані</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вище</w:t>
      </w:r>
      <w:proofErr w:type="spellEnd"/>
      <w:r w:rsidRPr="001E16E7">
        <w:rPr>
          <w:rFonts w:ascii="Times New Roman" w:hAnsi="Times New Roman" w:cs="Times New Roman"/>
          <w:sz w:val="24"/>
          <w:szCs w:val="24"/>
        </w:rPr>
        <w:t xml:space="preserve"> заходи, запит </w:t>
      </w:r>
      <w:proofErr w:type="spellStart"/>
      <w:r w:rsidRPr="001E16E7">
        <w:rPr>
          <w:rFonts w:ascii="Times New Roman" w:hAnsi="Times New Roman" w:cs="Times New Roman"/>
          <w:sz w:val="24"/>
          <w:szCs w:val="24"/>
        </w:rPr>
        <w:t>інформації</w:t>
      </w:r>
      <w:proofErr w:type="spellEnd"/>
      <w:r w:rsidRPr="001E16E7">
        <w:rPr>
          <w:rFonts w:ascii="Times New Roman" w:hAnsi="Times New Roman" w:cs="Times New Roman"/>
          <w:sz w:val="24"/>
          <w:szCs w:val="24"/>
        </w:rPr>
        <w:t xml:space="preserve"> та </w:t>
      </w:r>
      <w:proofErr w:type="spellStart"/>
      <w:r w:rsidRPr="001E16E7">
        <w:rPr>
          <w:rFonts w:ascii="Times New Roman" w:hAnsi="Times New Roman" w:cs="Times New Roman"/>
          <w:sz w:val="24"/>
          <w:szCs w:val="24"/>
        </w:rPr>
        <w:t>аналіз</w:t>
      </w:r>
      <w:proofErr w:type="spellEnd"/>
      <w:r w:rsidRPr="001E16E7">
        <w:rPr>
          <w:rFonts w:ascii="Times New Roman" w:hAnsi="Times New Roman" w:cs="Times New Roman"/>
          <w:sz w:val="24"/>
          <w:szCs w:val="24"/>
        </w:rPr>
        <w:t xml:space="preserve"> </w:t>
      </w:r>
      <w:proofErr w:type="spellStart"/>
      <w:r w:rsidRPr="001E16E7">
        <w:rPr>
          <w:rFonts w:ascii="Times New Roman" w:hAnsi="Times New Roman" w:cs="Times New Roman"/>
          <w:sz w:val="24"/>
          <w:szCs w:val="24"/>
        </w:rPr>
        <w:t>існуючого</w:t>
      </w:r>
      <w:proofErr w:type="spellEnd"/>
      <w:r w:rsidRPr="001E16E7">
        <w:rPr>
          <w:rFonts w:ascii="Times New Roman" w:hAnsi="Times New Roman" w:cs="Times New Roman"/>
          <w:sz w:val="24"/>
          <w:szCs w:val="24"/>
        </w:rPr>
        <w:t xml:space="preserve"> товару на ринку.</w:t>
      </w:r>
    </w:p>
    <w:p w:rsidR="00685438" w:rsidRPr="001E16E7" w:rsidRDefault="001E16E7">
      <w:pPr>
        <w:rPr>
          <w:rFonts w:ascii="Times New Roman" w:hAnsi="Times New Roman" w:cs="Times New Roman"/>
          <w:sz w:val="24"/>
          <w:szCs w:val="24"/>
          <w:lang w:val="uk-UA"/>
        </w:rPr>
      </w:pPr>
      <w:proofErr w:type="spellStart"/>
      <w:r w:rsidRPr="001E16E7">
        <w:rPr>
          <w:rFonts w:ascii="Times New Roman" w:hAnsi="Times New Roman" w:cs="Times New Roman"/>
          <w:b/>
          <w:bCs/>
          <w:sz w:val="24"/>
          <w:szCs w:val="24"/>
          <w:bdr w:val="none" w:sz="0" w:space="0" w:color="auto" w:frame="1"/>
        </w:rPr>
        <w:t>Розмі</w:t>
      </w:r>
      <w:proofErr w:type="gramStart"/>
      <w:r w:rsidRPr="001E16E7">
        <w:rPr>
          <w:rFonts w:ascii="Times New Roman" w:hAnsi="Times New Roman" w:cs="Times New Roman"/>
          <w:b/>
          <w:bCs/>
          <w:sz w:val="24"/>
          <w:szCs w:val="24"/>
          <w:bdr w:val="none" w:sz="0" w:space="0" w:color="auto" w:frame="1"/>
        </w:rPr>
        <w:t>р</w:t>
      </w:r>
      <w:proofErr w:type="spellEnd"/>
      <w:proofErr w:type="gramEnd"/>
      <w:r w:rsidRPr="001E16E7">
        <w:rPr>
          <w:rFonts w:ascii="Times New Roman" w:hAnsi="Times New Roman" w:cs="Times New Roman"/>
          <w:b/>
          <w:bCs/>
          <w:sz w:val="24"/>
          <w:szCs w:val="24"/>
          <w:bdr w:val="none" w:sz="0" w:space="0" w:color="auto" w:frame="1"/>
        </w:rPr>
        <w:t xml:space="preserve"> бюджетного </w:t>
      </w:r>
      <w:proofErr w:type="spellStart"/>
      <w:r w:rsidRPr="001E16E7">
        <w:rPr>
          <w:rFonts w:ascii="Times New Roman" w:hAnsi="Times New Roman" w:cs="Times New Roman"/>
          <w:b/>
          <w:bCs/>
          <w:sz w:val="24"/>
          <w:szCs w:val="24"/>
          <w:bdr w:val="none" w:sz="0" w:space="0" w:color="auto" w:frame="1"/>
        </w:rPr>
        <w:t>призначення</w:t>
      </w:r>
      <w:proofErr w:type="spellEnd"/>
      <w:r w:rsidRPr="001E16E7">
        <w:rPr>
          <w:rFonts w:ascii="Times New Roman" w:hAnsi="Times New Roman" w:cs="Times New Roman"/>
          <w:b/>
          <w:bCs/>
          <w:sz w:val="24"/>
          <w:szCs w:val="24"/>
          <w:bdr w:val="none" w:sz="0" w:space="0" w:color="auto" w:frame="1"/>
        </w:rPr>
        <w:t>:</w:t>
      </w:r>
      <w:r w:rsidRPr="001E16E7">
        <w:rPr>
          <w:rFonts w:ascii="Times New Roman" w:hAnsi="Times New Roman" w:cs="Times New Roman"/>
          <w:sz w:val="24"/>
          <w:szCs w:val="24"/>
          <w:bdr w:val="none" w:sz="0" w:space="0" w:color="auto" w:frame="1"/>
        </w:rPr>
        <w:t> </w:t>
      </w:r>
      <w:proofErr w:type="spellStart"/>
      <w:r w:rsidRPr="001E16E7">
        <w:rPr>
          <w:rFonts w:ascii="Times New Roman" w:hAnsi="Times New Roman" w:cs="Times New Roman"/>
          <w:sz w:val="24"/>
          <w:szCs w:val="24"/>
          <w:bdr w:val="none" w:sz="0" w:space="0" w:color="auto" w:frame="1"/>
        </w:rPr>
        <w:t>Закупівля</w:t>
      </w:r>
      <w:proofErr w:type="spellEnd"/>
      <w:r w:rsidRPr="001E16E7">
        <w:rPr>
          <w:rFonts w:ascii="Times New Roman" w:hAnsi="Times New Roman" w:cs="Times New Roman"/>
          <w:sz w:val="24"/>
          <w:szCs w:val="24"/>
          <w:bdr w:val="none" w:sz="0" w:space="0" w:color="auto" w:frame="1"/>
        </w:rPr>
        <w:t xml:space="preserve"> </w:t>
      </w:r>
      <w:proofErr w:type="spellStart"/>
      <w:r w:rsidRPr="001E16E7">
        <w:rPr>
          <w:rFonts w:ascii="Times New Roman" w:hAnsi="Times New Roman" w:cs="Times New Roman"/>
          <w:sz w:val="24"/>
          <w:szCs w:val="24"/>
          <w:bdr w:val="none" w:sz="0" w:space="0" w:color="auto" w:frame="1"/>
        </w:rPr>
        <w:t>здійснюється</w:t>
      </w:r>
      <w:proofErr w:type="spellEnd"/>
      <w:r w:rsidRPr="001E16E7">
        <w:rPr>
          <w:rFonts w:ascii="Times New Roman" w:hAnsi="Times New Roman" w:cs="Times New Roman"/>
          <w:sz w:val="24"/>
          <w:szCs w:val="24"/>
          <w:bdr w:val="none" w:sz="0" w:space="0" w:color="auto" w:frame="1"/>
        </w:rPr>
        <w:t xml:space="preserve">, </w:t>
      </w:r>
      <w:proofErr w:type="spellStart"/>
      <w:r w:rsidRPr="001E16E7">
        <w:rPr>
          <w:rFonts w:ascii="Times New Roman" w:hAnsi="Times New Roman" w:cs="Times New Roman"/>
          <w:sz w:val="24"/>
          <w:szCs w:val="24"/>
          <w:bdr w:val="none" w:sz="0" w:space="0" w:color="auto" w:frame="1"/>
        </w:rPr>
        <w:t>зокрема</w:t>
      </w:r>
      <w:proofErr w:type="spellEnd"/>
      <w:r w:rsidRPr="001E16E7">
        <w:rPr>
          <w:rFonts w:ascii="Times New Roman" w:hAnsi="Times New Roman" w:cs="Times New Roman"/>
          <w:sz w:val="24"/>
          <w:szCs w:val="24"/>
          <w:bdr w:val="none" w:sz="0" w:space="0" w:color="auto" w:frame="1"/>
        </w:rPr>
        <w:t>,</w:t>
      </w:r>
      <w:r>
        <w:rPr>
          <w:rFonts w:ascii="Times New Roman" w:hAnsi="Times New Roman" w:cs="Times New Roman"/>
          <w:sz w:val="24"/>
          <w:szCs w:val="24"/>
          <w:bdr w:val="none" w:sz="0" w:space="0" w:color="auto" w:frame="1"/>
        </w:rPr>
        <w:t xml:space="preserve"> за </w:t>
      </w:r>
      <w:proofErr w:type="spellStart"/>
      <w:r>
        <w:rPr>
          <w:rFonts w:ascii="Times New Roman" w:hAnsi="Times New Roman" w:cs="Times New Roman"/>
          <w:sz w:val="24"/>
          <w:szCs w:val="24"/>
          <w:bdr w:val="none" w:sz="0" w:space="0" w:color="auto" w:frame="1"/>
        </w:rPr>
        <w:t>рахунок</w:t>
      </w:r>
      <w:proofErr w:type="spellEnd"/>
      <w:r>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lang w:val="uk-UA"/>
        </w:rPr>
        <w:t xml:space="preserve">грошової допомоги закладам освіти на 2025/2026 навчальний </w:t>
      </w:r>
      <w:proofErr w:type="gramStart"/>
      <w:r>
        <w:rPr>
          <w:rFonts w:ascii="Times New Roman" w:hAnsi="Times New Roman" w:cs="Times New Roman"/>
          <w:sz w:val="24"/>
          <w:szCs w:val="24"/>
          <w:bdr w:val="none" w:sz="0" w:space="0" w:color="auto" w:frame="1"/>
          <w:lang w:val="uk-UA"/>
        </w:rPr>
        <w:t>р</w:t>
      </w:r>
      <w:proofErr w:type="gramEnd"/>
      <w:r>
        <w:rPr>
          <w:rFonts w:ascii="Times New Roman" w:hAnsi="Times New Roman" w:cs="Times New Roman"/>
          <w:sz w:val="24"/>
          <w:szCs w:val="24"/>
          <w:bdr w:val="none" w:sz="0" w:space="0" w:color="auto" w:frame="1"/>
          <w:lang w:val="uk-UA"/>
        </w:rPr>
        <w:t>ік  від Дитячого фонду Організації  Об’єднаних  Націй (ЮНІСЕФ) відповідно постанови Кабінету Міністрів України від 19 грудня 2025 року № 1713 затвердженого Порядку.</w:t>
      </w:r>
    </w:p>
    <w:p w:rsidR="00685438" w:rsidRPr="002571B0" w:rsidRDefault="002571B0" w:rsidP="00685438">
      <w:pPr>
        <w:rPr>
          <w:rFonts w:ascii="Times New Roman" w:hAnsi="Times New Roman" w:cs="Times New Roman"/>
          <w:sz w:val="24"/>
          <w:szCs w:val="24"/>
          <w:lang w:val="uk-UA"/>
        </w:rPr>
      </w:pPr>
      <w:r>
        <w:rPr>
          <w:rFonts w:ascii="Times New Roman" w:hAnsi="Times New Roman" w:cs="Times New Roman"/>
          <w:b/>
          <w:sz w:val="24"/>
          <w:szCs w:val="24"/>
          <w:lang w:val="uk-UA"/>
        </w:rPr>
        <w:t>Джерела фінансування</w:t>
      </w:r>
      <w:r w:rsidRPr="002571B0">
        <w:rPr>
          <w:rFonts w:ascii="Times New Roman" w:hAnsi="Times New Roman" w:cs="Times New Roman"/>
          <w:sz w:val="24"/>
          <w:szCs w:val="24"/>
          <w:lang w:val="uk-UA"/>
        </w:rPr>
        <w:t>:</w:t>
      </w:r>
      <w:r w:rsidR="001E16E7">
        <w:rPr>
          <w:rFonts w:ascii="Times New Roman" w:hAnsi="Times New Roman" w:cs="Times New Roman"/>
          <w:sz w:val="24"/>
          <w:szCs w:val="24"/>
          <w:lang w:val="uk-UA"/>
        </w:rPr>
        <w:t xml:space="preserve"> місцевий бюджет – 1260</w:t>
      </w:r>
      <w:r>
        <w:rPr>
          <w:rFonts w:ascii="Times New Roman" w:hAnsi="Times New Roman" w:cs="Times New Roman"/>
          <w:sz w:val="24"/>
          <w:szCs w:val="24"/>
          <w:lang w:val="uk-UA"/>
        </w:rPr>
        <w:t> 000 грн. по КПК 0611021 Надання загальної середньої освіти закладами загальної середньої освіти за рахунок коштів  місцевого бюджету.</w:t>
      </w:r>
    </w:p>
    <w:sectPr w:rsidR="00685438" w:rsidRPr="002571B0" w:rsidSect="00FA2E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5232E"/>
    <w:rsid w:val="001372AE"/>
    <w:rsid w:val="001874C2"/>
    <w:rsid w:val="001E16E7"/>
    <w:rsid w:val="002571B0"/>
    <w:rsid w:val="0035232E"/>
    <w:rsid w:val="00487C3A"/>
    <w:rsid w:val="00565BAC"/>
    <w:rsid w:val="00685438"/>
    <w:rsid w:val="006E1704"/>
    <w:rsid w:val="006E30DB"/>
    <w:rsid w:val="008D63AC"/>
    <w:rsid w:val="009131EB"/>
    <w:rsid w:val="009E0833"/>
    <w:rsid w:val="00A0307A"/>
    <w:rsid w:val="00A83D55"/>
    <w:rsid w:val="00B5343E"/>
    <w:rsid w:val="00B53E8A"/>
    <w:rsid w:val="00BB203C"/>
    <w:rsid w:val="00C0032A"/>
    <w:rsid w:val="00C810C8"/>
    <w:rsid w:val="00FA2E5A"/>
    <w:rsid w:val="00FF7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E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8543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List Paragraph"/>
    <w:basedOn w:val="a"/>
    <w:uiPriority w:val="34"/>
    <w:qFormat/>
    <w:rsid w:val="00B5343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13</cp:revision>
  <dcterms:created xsi:type="dcterms:W3CDTF">2025-10-15T10:34:00Z</dcterms:created>
  <dcterms:modified xsi:type="dcterms:W3CDTF">2026-04-02T07:13:00Z</dcterms:modified>
</cp:coreProperties>
</file>