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>X</w:t>
      </w:r>
      <w:r w:rsidR="00D67C94">
        <w:rPr>
          <w:szCs w:val="28"/>
          <w:lang w:val="en-US"/>
        </w:rPr>
        <w:t>XXX</w:t>
      </w:r>
      <w:r w:rsidR="009A0298">
        <w:rPr>
          <w:szCs w:val="28"/>
        </w:rPr>
        <w:t>Х</w:t>
      </w:r>
      <w:r w:rsidRPr="0070099D">
        <w:rPr>
          <w:szCs w:val="28"/>
        </w:rPr>
        <w:t xml:space="preserve"> сесія  VIII скликання</w:t>
      </w:r>
    </w:p>
    <w:p w:rsidR="00A024AA" w:rsidRPr="0070099D" w:rsidRDefault="00A024AA" w:rsidP="00A024AA">
      <w:pPr>
        <w:pStyle w:val="2"/>
        <w:rPr>
          <w:szCs w:val="28"/>
        </w:rPr>
      </w:pP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 xml:space="preserve">  РІШЕННЯ  </w:t>
      </w:r>
    </w:p>
    <w:p w:rsidR="00A024AA" w:rsidRPr="0070099D" w:rsidRDefault="00A024AA" w:rsidP="00A024AA">
      <w:pPr>
        <w:pStyle w:val="2"/>
        <w:jc w:val="left"/>
        <w:rPr>
          <w:b w:val="0"/>
          <w:bCs w:val="0"/>
          <w:szCs w:val="28"/>
        </w:rPr>
      </w:pPr>
    </w:p>
    <w:p w:rsidR="004D7572" w:rsidRPr="000A7E32" w:rsidRDefault="00A024AA" w:rsidP="00A024A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</w:t>
      </w:r>
      <w:r>
        <w:rPr>
          <w:rFonts w:ascii="Times New Roman" w:hAnsi="Times New Roman"/>
          <w:b/>
          <w:sz w:val="28"/>
          <w:szCs w:val="28"/>
          <w:lang w:val="uk-UA"/>
        </w:rPr>
        <w:t>змін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до рішення сесії від 17 лютого 2021р. №69-VІIІ 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Програми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розвитку культури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на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території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на 2021-2025 роки» </w:t>
      </w:r>
    </w:p>
    <w:p w:rsidR="00A024AA" w:rsidRPr="000A7E32" w:rsidRDefault="00A024AA" w:rsidP="00A024AA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 xml:space="preserve">Керуючись статтями 25, 54 Закону України «Про місцеве самоврядування», відповідно до </w:t>
      </w:r>
      <w:r w:rsidRPr="000A7E32">
        <w:rPr>
          <w:color w:val="000000"/>
          <w:sz w:val="28"/>
          <w:szCs w:val="28"/>
          <w:lang w:val="uk-UA"/>
        </w:rPr>
        <w:t xml:space="preserve">Указу Президента України від 21 березня 2000 року № 485/2000 «Про державну підтримку клубних закладів», розпорядження Кабінету Міністрів України від 02 лютого 2016 року №119–р «Про схвалення довгострокової стратегії розвитку української культури – стратегії реформ»,  </w:t>
      </w:r>
      <w:r w:rsidRPr="000A7E32">
        <w:rPr>
          <w:sz w:val="28"/>
          <w:szCs w:val="28"/>
          <w:lang w:val="uk-UA"/>
        </w:rPr>
        <w:t xml:space="preserve">з метою забезпечення виконання запланованих заходів Програм, враховуючи </w:t>
      </w:r>
      <w:r>
        <w:rPr>
          <w:sz w:val="28"/>
          <w:szCs w:val="28"/>
          <w:lang w:val="uk-UA"/>
        </w:rPr>
        <w:t xml:space="preserve">клопотання начальника відділу культури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</w:t>
      </w:r>
      <w:r w:rsidR="00F919D7" w:rsidRPr="00F919D7">
        <w:rPr>
          <w:sz w:val="28"/>
          <w:szCs w:val="28"/>
          <w:lang w:val="uk-UA"/>
        </w:rPr>
        <w:t>29</w:t>
      </w:r>
      <w:r w:rsidRPr="00F919D7">
        <w:rPr>
          <w:sz w:val="28"/>
          <w:szCs w:val="28"/>
          <w:lang w:val="uk-UA"/>
        </w:rPr>
        <w:t xml:space="preserve"> </w:t>
      </w:r>
      <w:r w:rsidR="00F919D7" w:rsidRPr="00F919D7">
        <w:rPr>
          <w:sz w:val="28"/>
          <w:szCs w:val="28"/>
          <w:lang w:val="uk-UA"/>
        </w:rPr>
        <w:t>вересня</w:t>
      </w:r>
      <w:r w:rsidRPr="00F919D7">
        <w:rPr>
          <w:sz w:val="28"/>
          <w:szCs w:val="28"/>
          <w:lang w:val="uk-UA"/>
        </w:rPr>
        <w:t xml:space="preserve"> 2025 року №11-11/</w:t>
      </w:r>
      <w:r w:rsidR="00F919D7" w:rsidRPr="00F919D7">
        <w:rPr>
          <w:sz w:val="28"/>
          <w:szCs w:val="28"/>
          <w:lang w:val="uk-UA"/>
        </w:rPr>
        <w:t>67</w:t>
      </w:r>
      <w:r>
        <w:rPr>
          <w:sz w:val="28"/>
          <w:szCs w:val="28"/>
          <w:lang w:val="uk-UA"/>
        </w:rPr>
        <w:t xml:space="preserve">, </w:t>
      </w:r>
      <w:r w:rsidRPr="000A7E32">
        <w:rPr>
          <w:sz w:val="28"/>
          <w:szCs w:val="28"/>
          <w:lang w:val="uk-UA"/>
        </w:rPr>
        <w:t xml:space="preserve">рекомендації постійної комісії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024AA" w:rsidRDefault="00A024AA" w:rsidP="00A024AA">
      <w:pPr>
        <w:pStyle w:val="a7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</w:t>
      </w:r>
      <w:r w:rsidR="00B21D39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Внести зміни до пункт</w:t>
      </w:r>
      <w:r w:rsidR="00F919D7">
        <w:rPr>
          <w:sz w:val="28"/>
          <w:szCs w:val="28"/>
          <w:lang w:val="uk-UA"/>
        </w:rPr>
        <w:t>ів</w:t>
      </w:r>
      <w:r w:rsidRPr="000A7E32">
        <w:rPr>
          <w:sz w:val="28"/>
          <w:szCs w:val="28"/>
          <w:lang w:val="uk-UA"/>
        </w:rPr>
        <w:t xml:space="preserve"> </w:t>
      </w:r>
      <w:r w:rsidR="009A0298">
        <w:rPr>
          <w:sz w:val="28"/>
          <w:szCs w:val="28"/>
          <w:lang w:val="uk-UA"/>
        </w:rPr>
        <w:t>1</w:t>
      </w:r>
      <w:r w:rsidR="00F919D7">
        <w:rPr>
          <w:sz w:val="28"/>
          <w:szCs w:val="28"/>
          <w:lang w:val="uk-UA"/>
        </w:rPr>
        <w:t>,3,5</w:t>
      </w:r>
      <w:r w:rsidRPr="000A7E32">
        <w:rPr>
          <w:sz w:val="28"/>
          <w:szCs w:val="28"/>
          <w:lang w:val="uk-UA"/>
        </w:rPr>
        <w:t xml:space="preserve"> додатку 1</w:t>
      </w:r>
      <w:r w:rsidR="009A0298">
        <w:rPr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>«</w:t>
      </w:r>
      <w:r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Pr="000A7E32">
        <w:rPr>
          <w:bCs/>
          <w:color w:val="000000"/>
          <w:sz w:val="28"/>
          <w:szCs w:val="28"/>
        </w:rPr>
        <w:t> </w:t>
      </w:r>
      <w:r w:rsidRPr="000A7E32">
        <w:rPr>
          <w:bCs/>
          <w:color w:val="000000"/>
          <w:sz w:val="28"/>
          <w:szCs w:val="28"/>
          <w:lang w:val="uk-UA"/>
        </w:rPr>
        <w:t>на території</w:t>
      </w:r>
      <w:r w:rsidRPr="000A7E32">
        <w:rPr>
          <w:bCs/>
          <w:color w:val="000000"/>
          <w:sz w:val="28"/>
          <w:szCs w:val="28"/>
        </w:rPr>
        <w:t> </w:t>
      </w:r>
      <w:proofErr w:type="spellStart"/>
      <w:r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bCs/>
          <w:color w:val="000000"/>
          <w:sz w:val="28"/>
          <w:szCs w:val="28"/>
          <w:lang w:val="uk-UA"/>
        </w:rPr>
        <w:t xml:space="preserve"> на 2021-2025 роки» </w:t>
      </w:r>
      <w:r w:rsidR="00B21D39">
        <w:rPr>
          <w:bCs/>
          <w:color w:val="000000"/>
          <w:sz w:val="28"/>
          <w:szCs w:val="28"/>
          <w:lang w:val="uk-UA"/>
        </w:rPr>
        <w:t xml:space="preserve">в частині </w:t>
      </w:r>
      <w:r w:rsidR="00F919D7">
        <w:rPr>
          <w:bCs/>
          <w:color w:val="000000"/>
          <w:sz w:val="28"/>
          <w:szCs w:val="28"/>
          <w:lang w:val="uk-UA"/>
        </w:rPr>
        <w:t>фінансува</w:t>
      </w:r>
      <w:r w:rsidR="00B21D39">
        <w:rPr>
          <w:bCs/>
          <w:color w:val="000000"/>
          <w:sz w:val="28"/>
          <w:szCs w:val="28"/>
          <w:lang w:val="uk-UA"/>
        </w:rPr>
        <w:t>ння</w:t>
      </w:r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="00B21D39">
        <w:rPr>
          <w:bCs/>
          <w:color w:val="000000"/>
          <w:sz w:val="28"/>
          <w:szCs w:val="28"/>
          <w:lang w:val="uk-UA"/>
        </w:rPr>
        <w:t xml:space="preserve">заходів Програми, а саме: фінансування </w:t>
      </w:r>
      <w:r w:rsidR="00F919D7">
        <w:rPr>
          <w:bCs/>
          <w:color w:val="000000"/>
          <w:sz w:val="28"/>
          <w:szCs w:val="28"/>
          <w:lang w:val="uk-UA"/>
        </w:rPr>
        <w:t>видатк</w:t>
      </w:r>
      <w:r w:rsidR="00B21D39">
        <w:rPr>
          <w:bCs/>
          <w:color w:val="000000"/>
          <w:sz w:val="28"/>
          <w:szCs w:val="28"/>
          <w:lang w:val="uk-UA"/>
        </w:rPr>
        <w:t>ів</w:t>
      </w:r>
      <w:r w:rsidR="00F919D7">
        <w:rPr>
          <w:bCs/>
          <w:color w:val="000000"/>
          <w:sz w:val="28"/>
          <w:szCs w:val="28"/>
          <w:lang w:val="uk-UA"/>
        </w:rPr>
        <w:t xml:space="preserve"> на поповнення бібліотечних фондів у сумі 60,0 тис. гривень та на придбання ноутбуку для </w:t>
      </w:r>
      <w:proofErr w:type="spellStart"/>
      <w:r w:rsidR="00F919D7">
        <w:rPr>
          <w:bCs/>
          <w:color w:val="000000"/>
          <w:sz w:val="28"/>
          <w:szCs w:val="28"/>
          <w:lang w:val="uk-UA"/>
        </w:rPr>
        <w:t>Веселокутського</w:t>
      </w:r>
      <w:proofErr w:type="spellEnd"/>
      <w:r w:rsidR="00F919D7">
        <w:rPr>
          <w:bCs/>
          <w:color w:val="000000"/>
          <w:sz w:val="28"/>
          <w:szCs w:val="28"/>
          <w:lang w:val="uk-UA"/>
        </w:rPr>
        <w:t xml:space="preserve"> клубу у сумі 25,0</w:t>
      </w:r>
      <w:r w:rsidR="00B21D39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919D7">
        <w:rPr>
          <w:bCs/>
          <w:color w:val="000000"/>
          <w:sz w:val="28"/>
          <w:szCs w:val="28"/>
          <w:lang w:val="uk-UA"/>
        </w:rPr>
        <w:t>тис.гривень</w:t>
      </w:r>
      <w:proofErr w:type="spellEnd"/>
      <w:r w:rsidR="00F919D7">
        <w:rPr>
          <w:bCs/>
          <w:color w:val="000000"/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Додаток 1</w:t>
      </w:r>
      <w:r w:rsidRPr="000A7E3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2.</w:t>
      </w:r>
      <w:r w:rsidR="00B21D39">
        <w:rPr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>Внести зміни до пункту 7 додатку 2 до «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="00F919D7" w:rsidRPr="000A7E32">
        <w:rPr>
          <w:bCs/>
          <w:color w:val="000000"/>
          <w:sz w:val="28"/>
          <w:szCs w:val="28"/>
        </w:rPr>
        <w:t> </w:t>
      </w:r>
      <w:r w:rsidR="00F919D7" w:rsidRPr="000A7E32">
        <w:rPr>
          <w:bCs/>
          <w:color w:val="000000"/>
          <w:sz w:val="28"/>
          <w:szCs w:val="28"/>
          <w:lang w:val="uk-UA"/>
        </w:rPr>
        <w:t>на території</w:t>
      </w:r>
      <w:r w:rsidR="00F919D7" w:rsidRPr="000A7E32">
        <w:rPr>
          <w:bCs/>
          <w:color w:val="000000"/>
          <w:sz w:val="28"/>
          <w:szCs w:val="28"/>
        </w:rPr>
        <w:t> </w:t>
      </w:r>
      <w:proofErr w:type="spellStart"/>
      <w:r w:rsidR="00F919D7"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="00F919D7" w:rsidRPr="000A7E32">
        <w:rPr>
          <w:bCs/>
          <w:color w:val="000000"/>
          <w:sz w:val="28"/>
          <w:szCs w:val="28"/>
          <w:lang w:val="uk-UA"/>
        </w:rPr>
        <w:t xml:space="preserve"> </w:t>
      </w:r>
      <w:r w:rsidR="00F919D7"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 на 2021-2025 роки»</w:t>
      </w:r>
      <w:r w:rsidR="00F919D7">
        <w:rPr>
          <w:bCs/>
          <w:color w:val="000000"/>
          <w:sz w:val="28"/>
          <w:szCs w:val="28"/>
          <w:lang w:val="uk-UA"/>
        </w:rPr>
        <w:t>.</w:t>
      </w:r>
      <w:r w:rsidR="00F919D7" w:rsidRPr="000A7E32">
        <w:rPr>
          <w:bCs/>
          <w:color w:val="000000"/>
          <w:sz w:val="28"/>
          <w:szCs w:val="28"/>
          <w:lang w:val="uk-UA"/>
        </w:rPr>
        <w:t xml:space="preserve"> </w:t>
      </w:r>
      <w:r w:rsidR="00F919D7">
        <w:rPr>
          <w:sz w:val="28"/>
          <w:szCs w:val="28"/>
          <w:lang w:val="uk-UA"/>
        </w:rPr>
        <w:t xml:space="preserve"> 3.</w:t>
      </w:r>
      <w:r w:rsidR="00B21D39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Начальнику фінансового відділу Надії К</w:t>
      </w:r>
      <w:r>
        <w:rPr>
          <w:sz w:val="28"/>
          <w:szCs w:val="28"/>
          <w:lang w:val="uk-UA"/>
        </w:rPr>
        <w:t>УРАЛОВІЙ</w:t>
      </w:r>
      <w:r w:rsidRPr="000A7E32">
        <w:rPr>
          <w:sz w:val="28"/>
          <w:szCs w:val="28"/>
          <w:lang w:val="uk-UA"/>
        </w:rPr>
        <w:t>, начальнику відділу бухгалтерського обліку,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звітності та фінансування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-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головному бухгалтеру Ользі Г</w:t>
      </w:r>
      <w:r>
        <w:rPr>
          <w:sz w:val="28"/>
          <w:szCs w:val="28"/>
          <w:lang w:val="uk-UA"/>
        </w:rPr>
        <w:t>УБОГЛО</w:t>
      </w:r>
      <w:r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>
        <w:rPr>
          <w:sz w:val="28"/>
          <w:szCs w:val="28"/>
          <w:lang w:val="uk-UA"/>
        </w:rPr>
        <w:t>и</w:t>
      </w:r>
      <w:r w:rsidRPr="000A7E32">
        <w:rPr>
          <w:sz w:val="28"/>
          <w:szCs w:val="28"/>
          <w:lang w:val="uk-UA"/>
        </w:rPr>
        <w:t>.</w:t>
      </w:r>
    </w:p>
    <w:p w:rsidR="0091507E" w:rsidRDefault="00B21D39" w:rsidP="00595C9D">
      <w:pPr>
        <w:pStyle w:val="a5"/>
        <w:spacing w:after="0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A024A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024AA" w:rsidRPr="000A7E32">
        <w:rPr>
          <w:sz w:val="28"/>
          <w:szCs w:val="28"/>
        </w:rPr>
        <w:t xml:space="preserve">Контроль за </w:t>
      </w:r>
      <w:proofErr w:type="spellStart"/>
      <w:r w:rsidR="00A024AA" w:rsidRPr="000A7E32">
        <w:rPr>
          <w:sz w:val="28"/>
          <w:szCs w:val="28"/>
        </w:rPr>
        <w:t>виконанням</w:t>
      </w:r>
      <w:proofErr w:type="spellEnd"/>
      <w:r w:rsidR="00A024AA" w:rsidRPr="000A7E32">
        <w:rPr>
          <w:sz w:val="28"/>
          <w:szCs w:val="28"/>
        </w:rPr>
        <w:t xml:space="preserve"> </w:t>
      </w:r>
      <w:r w:rsidR="00A45E10">
        <w:rPr>
          <w:sz w:val="28"/>
          <w:szCs w:val="28"/>
          <w:lang w:val="uk-UA"/>
        </w:rPr>
        <w:t xml:space="preserve">цього </w:t>
      </w:r>
      <w:proofErr w:type="spellStart"/>
      <w:proofErr w:type="gramStart"/>
      <w:r w:rsidR="00A024AA" w:rsidRPr="000A7E32">
        <w:rPr>
          <w:sz w:val="28"/>
          <w:szCs w:val="28"/>
        </w:rPr>
        <w:t>р</w:t>
      </w:r>
      <w:proofErr w:type="gramEnd"/>
      <w:r w:rsidR="00A024AA" w:rsidRPr="000A7E32">
        <w:rPr>
          <w:sz w:val="28"/>
          <w:szCs w:val="28"/>
        </w:rPr>
        <w:t>ішення</w:t>
      </w:r>
      <w:proofErr w:type="spellEnd"/>
      <w:r w:rsidR="00A024AA" w:rsidRPr="000A7E32">
        <w:rPr>
          <w:sz w:val="28"/>
          <w:szCs w:val="28"/>
        </w:rPr>
        <w:t xml:space="preserve"> </w:t>
      </w:r>
      <w:proofErr w:type="spellStart"/>
      <w:r w:rsidR="00A024AA" w:rsidRPr="000A7E32">
        <w:rPr>
          <w:sz w:val="28"/>
          <w:szCs w:val="28"/>
        </w:rPr>
        <w:t>покласти</w:t>
      </w:r>
      <w:proofErr w:type="spellEnd"/>
      <w:r w:rsidR="00A024AA" w:rsidRPr="000A7E32">
        <w:rPr>
          <w:sz w:val="28"/>
          <w:szCs w:val="28"/>
        </w:rPr>
        <w:t xml:space="preserve"> на </w:t>
      </w:r>
      <w:proofErr w:type="spellStart"/>
      <w:r w:rsidR="00A024AA" w:rsidRPr="000A7E32">
        <w:rPr>
          <w:sz w:val="28"/>
          <w:szCs w:val="28"/>
        </w:rPr>
        <w:t>постійну</w:t>
      </w:r>
      <w:proofErr w:type="spellEnd"/>
      <w:r w:rsidR="00A024AA" w:rsidRPr="000A7E32">
        <w:rPr>
          <w:sz w:val="28"/>
          <w:szCs w:val="28"/>
        </w:rPr>
        <w:t xml:space="preserve"> </w:t>
      </w:r>
      <w:proofErr w:type="spellStart"/>
      <w:r w:rsidR="00A024AA" w:rsidRPr="000A7E32">
        <w:rPr>
          <w:sz w:val="28"/>
          <w:szCs w:val="28"/>
        </w:rPr>
        <w:t>комісію</w:t>
      </w:r>
      <w:proofErr w:type="spellEnd"/>
      <w:r w:rsidR="00A024AA" w:rsidRPr="000A7E32">
        <w:rPr>
          <w:sz w:val="28"/>
          <w:szCs w:val="28"/>
        </w:rPr>
        <w:t xml:space="preserve"> </w:t>
      </w:r>
      <w:r w:rsidR="00A024AA"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9A0298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</w:rPr>
        <w:t xml:space="preserve">       </w:t>
      </w:r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sz w:val="28"/>
          <w:szCs w:val="28"/>
        </w:rPr>
        <w:t>Сільский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голова                                              </w:t>
      </w:r>
      <w:proofErr w:type="spellStart"/>
      <w:r w:rsidRPr="004D7572">
        <w:rPr>
          <w:rFonts w:ascii="Times New Roman" w:hAnsi="Times New Roman"/>
          <w:sz w:val="28"/>
          <w:szCs w:val="28"/>
        </w:rPr>
        <w:t>Іван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4D7572">
        <w:rPr>
          <w:rFonts w:ascii="Times New Roman" w:hAnsi="Times New Roman"/>
          <w:sz w:val="28"/>
          <w:szCs w:val="28"/>
        </w:rPr>
        <w:t>В</w:t>
      </w:r>
      <w:proofErr w:type="gramEnd"/>
    </w:p>
    <w:p w:rsidR="004D7572" w:rsidRPr="004D7572" w:rsidRDefault="009A0298" w:rsidP="004D75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жовт</w:t>
      </w:r>
      <w:r w:rsidR="004D7572" w:rsidRPr="004D7572">
        <w:rPr>
          <w:rFonts w:ascii="Times New Roman" w:hAnsi="Times New Roman"/>
          <w:sz w:val="28"/>
          <w:szCs w:val="28"/>
        </w:rPr>
        <w:t>ня</w:t>
      </w:r>
      <w:proofErr w:type="spellEnd"/>
      <w:r w:rsidR="004D7572" w:rsidRPr="004D7572">
        <w:rPr>
          <w:rFonts w:ascii="Times New Roman" w:hAnsi="Times New Roman"/>
          <w:sz w:val="28"/>
          <w:szCs w:val="28"/>
        </w:rPr>
        <w:t xml:space="preserve"> 2025 року</w:t>
      </w:r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</w:rPr>
        <w:t>№</w:t>
      </w:r>
      <w:r w:rsidR="00595C9D">
        <w:rPr>
          <w:rFonts w:ascii="Times New Roman" w:hAnsi="Times New Roman"/>
          <w:sz w:val="28"/>
          <w:szCs w:val="28"/>
          <w:lang w:val="uk-UA"/>
        </w:rPr>
        <w:t>1102</w:t>
      </w:r>
      <w:r w:rsidRPr="004D7572">
        <w:rPr>
          <w:rFonts w:ascii="Times New Roman" w:hAnsi="Times New Roman"/>
          <w:sz w:val="28"/>
          <w:szCs w:val="28"/>
        </w:rPr>
        <w:t>-</w:t>
      </w:r>
      <w:r w:rsidRPr="004D7572">
        <w:rPr>
          <w:rFonts w:ascii="Times New Roman" w:hAnsi="Times New Roman"/>
          <w:sz w:val="28"/>
          <w:szCs w:val="28"/>
          <w:lang w:val="en-US"/>
        </w:rPr>
        <w:t>VIII</w:t>
      </w:r>
    </w:p>
    <w:p w:rsidR="004D7572" w:rsidRP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D757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4D7572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4D7572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4D7572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4D7572">
        <w:rPr>
          <w:rFonts w:ascii="Times New Roman" w:hAnsi="Times New Roman"/>
          <w:b/>
          <w:sz w:val="28"/>
          <w:szCs w:val="28"/>
        </w:rPr>
        <w:t>: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4D7572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</w:tc>
        <w:tc>
          <w:tcPr>
            <w:tcW w:w="540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  <w:r w:rsidRPr="004D7572">
        <w:rPr>
          <w:rFonts w:ascii="Times New Roman" w:hAnsi="Times New Roman"/>
          <w:b/>
          <w:sz w:val="28"/>
          <w:szCs w:val="28"/>
        </w:rPr>
        <w:t>________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4D757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A024AA" w:rsidRPr="000A7E32" w:rsidRDefault="00A024AA" w:rsidP="00A024AA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5C9D" w:rsidRDefault="00595C9D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5C9D" w:rsidRDefault="00595C9D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5C9D" w:rsidRDefault="00595C9D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5C9D" w:rsidRDefault="00595C9D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FCB" w:rsidRDefault="00237FCB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7C94" w:rsidRP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5C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7C94" w:rsidRPr="00595C9D"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:rsidR="00A45E10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595C9D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:rsidR="00A45E10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D67C94" w:rsidRPr="004D7572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D67C94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A0298">
        <w:rPr>
          <w:rFonts w:ascii="Times New Roman" w:hAnsi="Times New Roman"/>
          <w:sz w:val="28"/>
          <w:szCs w:val="28"/>
          <w:lang w:val="uk-UA"/>
        </w:rPr>
        <w:t>10 жовтня</w:t>
      </w:r>
      <w:r w:rsidR="004D7572" w:rsidRPr="004D7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2025 року  </w:t>
      </w:r>
    </w:p>
    <w:p w:rsidR="00D67C94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№</w:t>
      </w:r>
      <w:r w:rsidR="00595C9D">
        <w:rPr>
          <w:rFonts w:ascii="Times New Roman" w:hAnsi="Times New Roman"/>
          <w:sz w:val="28"/>
          <w:szCs w:val="28"/>
          <w:lang w:val="uk-UA"/>
        </w:rPr>
        <w:t>1102</w:t>
      </w:r>
      <w:r w:rsidR="009A0298">
        <w:rPr>
          <w:rFonts w:ascii="Times New Roman" w:hAnsi="Times New Roman"/>
          <w:sz w:val="28"/>
          <w:szCs w:val="28"/>
          <w:lang w:val="uk-UA"/>
        </w:rPr>
        <w:t>-</w:t>
      </w:r>
      <w:r w:rsidRPr="004D7572">
        <w:rPr>
          <w:rFonts w:ascii="Times New Roman" w:hAnsi="Times New Roman"/>
          <w:sz w:val="28"/>
          <w:szCs w:val="28"/>
        </w:rPr>
        <w:t>VIII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95C9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Програма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 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1-20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І. Склад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шляхом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розроблення і виконання Програми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розвитку культури на території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об’єднаної територіальної громади на 2021 – 2025 роки (далі – Програма) розроблена відповідно до розпорядження Кабінету Міністрів України від 02 лютого 2016 року № 119 – р «Про схвалення довгострокової стратегії розвитку української культури – стратегії реформ» у напрямку Довгострокової стратегії розвитку української культури – стратегії реформ.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Сфера культури є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найчутливішим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надбань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ресурсів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важливою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передумовою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особистості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Зокрема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йдеться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самовираження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незалежно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проживання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приналежності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соціальної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етнічної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майнового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походження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Аналіз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іокультурної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ситуації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далі-ОТГ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)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свідчить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існуючих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пов’язаних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комплексний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підхід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взаємодія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органом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міжгалузева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Разом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рамках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планується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поступове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таких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сільських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клубних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заміна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придбання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комплектування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передплата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періодичних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ком’ютерних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Вищезазначені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можливо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завдяки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ідовному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спрямуванню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іміджевих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  ОТГ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дозволить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досягти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накопичились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вона покликана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закласти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надійне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ідґрунтя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сталого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інноваційно-культурного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</w:t>
      </w:r>
      <w:r w:rsidR="00595C9D">
        <w:rPr>
          <w:rFonts w:ascii="Times New Roman" w:hAnsi="Times New Roman"/>
          <w:b/>
          <w:bCs/>
          <w:color w:val="000000"/>
          <w:sz w:val="28"/>
          <w:szCs w:val="28"/>
        </w:rPr>
        <w:t>                     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II. Мета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Основною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суспільства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прав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засвоєння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знань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безцінної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культурно-духовної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інтелектуальних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духовних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якісній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талановитої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здобутками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центрів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Обгрунтування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шляхів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шляхами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проблеми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зміцнення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наявної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упровадження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методів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автентичності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національних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традицій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факторі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кваліфікованих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кадрах,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ідготовка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нового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покоління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стану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участь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конкурсах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фестивалях,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семінарах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IV. Строки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етапи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Початок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1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закінчення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202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завданнями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вкладень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спроможності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надання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колективам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нормативно-правового, кадрового,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науково-методичного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наведено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1.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Ресурсне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Бюджетного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кодексу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державного,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бюджетів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не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заборонених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чинним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           VII.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управління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контролю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ходом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Замовник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Відповідальні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ільська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рада,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,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ради,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Виконавці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розробляють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заходи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устрою.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Очікувані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кінцеві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результати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змогу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протягом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розширити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цінностей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активізувати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участь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проектах,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культурно-інформаційному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громадами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подальший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втілення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проектів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справу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доступу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читачів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фондів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популяризувати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літературні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твори;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задовольняти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естетичне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збагачення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потенціалу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масових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концертних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культурологічних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Секретар сільської ради                                                    Наталія ШУТАК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95C9D" w:rsidRPr="004D7572" w:rsidRDefault="00595C9D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237FCB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  <w:r w:rsid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D67C94"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67C94" w:rsidRPr="004D7572">
        <w:rPr>
          <w:rFonts w:ascii="Times New Roman" w:hAnsi="Times New Roman"/>
          <w:color w:val="000000"/>
          <w:sz w:val="28"/>
          <w:szCs w:val="28"/>
        </w:rPr>
        <w:t>Додаток</w:t>
      </w:r>
      <w:proofErr w:type="spellEnd"/>
      <w:r w:rsidR="00D67C94" w:rsidRPr="004D7572">
        <w:rPr>
          <w:rFonts w:ascii="Times New Roman" w:hAnsi="Times New Roman"/>
          <w:color w:val="000000"/>
          <w:sz w:val="28"/>
          <w:szCs w:val="28"/>
        </w:rPr>
        <w:t xml:space="preserve"> 1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заходи</w:t>
      </w:r>
    </w:p>
    <w:p w:rsidR="00D67C94" w:rsidRPr="004D7572" w:rsidRDefault="00D67C94" w:rsidP="00595C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на</w:t>
      </w:r>
      <w:proofErr w:type="gram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tbl>
      <w:tblPr>
        <w:tblpPr w:leftFromText="180" w:rightFromText="180" w:vertAnchor="text" w:horzAnchor="margin" w:tblpXSpec="center" w:tblpY="518"/>
        <w:tblW w:w="105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2059"/>
        <w:gridCol w:w="1134"/>
        <w:gridCol w:w="917"/>
        <w:gridCol w:w="991"/>
        <w:gridCol w:w="708"/>
        <w:gridCol w:w="708"/>
        <w:gridCol w:w="707"/>
        <w:gridCol w:w="708"/>
        <w:gridCol w:w="708"/>
        <w:gridCol w:w="715"/>
        <w:gridCol w:w="33"/>
      </w:tblGrid>
      <w:tr w:rsidR="00D67C94" w:rsidRPr="00595C9D" w:rsidTr="00C25EF1">
        <w:trPr>
          <w:trHeight w:val="751"/>
        </w:trPr>
        <w:tc>
          <w:tcPr>
            <w:tcW w:w="113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Назва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напрямку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діяльності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іоритетні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завдан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)</w:t>
            </w:r>
          </w:p>
        </w:tc>
        <w:tc>
          <w:tcPr>
            <w:tcW w:w="2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Змі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ст</w:t>
            </w:r>
            <w:proofErr w:type="spellEnd"/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заходів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 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Програми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Відповідальні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Строки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2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Орієнтовні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обсяги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 роками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,  тис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.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г</w:t>
            </w:r>
            <w:proofErr w:type="spellStart"/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рн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.</w:t>
            </w:r>
          </w:p>
        </w:tc>
        <w:tc>
          <w:tcPr>
            <w:tcW w:w="33" w:type="dxa"/>
            <w:tcBorders>
              <w:left w:val="single" w:sz="4" w:space="0" w:color="auto"/>
            </w:tcBorders>
          </w:tcPr>
          <w:p w:rsidR="00D67C94" w:rsidRPr="00595C9D" w:rsidRDefault="00D67C94" w:rsidP="00595C9D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D67C94" w:rsidRPr="00595C9D" w:rsidTr="00595C9D">
        <w:trPr>
          <w:gridAfter w:val="1"/>
          <w:wAfter w:w="33" w:type="dxa"/>
          <w:trHeight w:val="1083"/>
        </w:trPr>
        <w:tc>
          <w:tcPr>
            <w:tcW w:w="113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2025</w:t>
            </w:r>
          </w:p>
        </w:tc>
      </w:tr>
      <w:tr w:rsidR="00D67C94" w:rsidRPr="00595C9D" w:rsidTr="00C25EF1">
        <w:trPr>
          <w:gridAfter w:val="1"/>
          <w:wAfter w:w="33" w:type="dxa"/>
          <w:trHeight w:val="2506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1.Удосконалення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бібліотечної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справи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розвиток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читацтва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Формування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електронних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каталогів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.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Оновлення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бібліотечних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фонді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9A0298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60,0</w:t>
            </w:r>
          </w:p>
        </w:tc>
      </w:tr>
      <w:tr w:rsidR="00D67C94" w:rsidRPr="00595C9D" w:rsidTr="00C25EF1">
        <w:trPr>
          <w:gridAfter w:val="1"/>
          <w:wAfter w:w="33" w:type="dxa"/>
          <w:trHeight w:val="477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2.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ідтримка та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розвиток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мистецької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0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Упровадження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ефективної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роботи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ідвищення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кваліфікації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  <w:tr w:rsidR="00D67C94" w:rsidRPr="00595C9D" w:rsidTr="00C25EF1">
        <w:trPr>
          <w:gridAfter w:val="1"/>
          <w:wAfter w:w="33" w:type="dxa"/>
          <w:trHeight w:val="670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 xml:space="preserve">3.Модернізація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мережі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закладів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Основні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культурно-мистецькі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заходи: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щорічні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масові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концертні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 за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участю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керівництва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ОТГ,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що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мають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представницький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 характер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конкурси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фестивалі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або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присвячені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знаменним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датам, </w:t>
            </w:r>
            <w:proofErr w:type="spellStart"/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ічницям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;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щорічна церемонія нагородження «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en-US"/>
              </w:rPr>
              <w:t>Diva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-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Надія», до Дня захисту дітей,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державні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регіональні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свята,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інші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культурні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заходи.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(квіткова продукція для церемонії нагородження, покладання квітів),  тощо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A45E10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445BA2" w:rsidP="00445BA2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70,0</w:t>
            </w:r>
          </w:p>
        </w:tc>
      </w:tr>
      <w:tr w:rsidR="00D67C94" w:rsidRPr="00595C9D" w:rsidTr="00782CEA">
        <w:trPr>
          <w:gridAfter w:val="1"/>
          <w:wAfter w:w="33" w:type="dxa"/>
          <w:trHeight w:val="117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445BA2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4.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Участь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мистецьких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колективів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обласних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районних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фестивалях та конкурсах.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</w:tr>
      <w:tr w:rsidR="00D67C94" w:rsidRPr="00595C9D" w:rsidTr="00C25EF1">
        <w:trPr>
          <w:gridAfter w:val="1"/>
          <w:wAfter w:w="33" w:type="dxa"/>
          <w:trHeight w:val="2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445BA2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Оновлення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технологічного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та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технічного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стану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закладів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Відділ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 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культури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виконавчого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комітету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Теплицької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 сільської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 xml:space="preserve">В 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445BA2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25,0</w:t>
            </w:r>
          </w:p>
        </w:tc>
      </w:tr>
    </w:tbl>
    <w:p w:rsidR="0091507E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Секретар сільської ради                                                  Наталія ШУТАК                                                                                                  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D39" w:rsidRPr="00595C9D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D39" w:rsidRPr="00595C9D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D39" w:rsidRPr="00595C9D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B21D39" w:rsidRDefault="00B21D39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5C9D" w:rsidRPr="00595C9D" w:rsidRDefault="00595C9D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Додаток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2 </w:t>
      </w:r>
    </w:p>
    <w:p w:rsidR="00D67C94" w:rsidRPr="00595C9D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до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Програми</w:t>
      </w:r>
      <w:proofErr w:type="spellEnd"/>
    </w:p>
    <w:p w:rsidR="00595C9D" w:rsidRDefault="00595C9D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ПАСПОРТ</w:t>
      </w:r>
    </w:p>
    <w:p w:rsidR="00D67C94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розвитку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культури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території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Теплицької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об’єднаної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територіальної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громади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    на</w:t>
      </w:r>
      <w:proofErr w:type="gram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20</w:t>
      </w:r>
      <w:r w:rsidRPr="00595C9D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21</w:t>
      </w: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Pr="00595C9D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</w:t>
      </w: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</w:p>
    <w:p w:rsidR="00595C9D" w:rsidRPr="00595C9D" w:rsidRDefault="00595C9D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Назва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Програма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території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об’єднаної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95C9D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   на</w:t>
      </w:r>
      <w:proofErr w:type="gramEnd"/>
      <w:r w:rsidRPr="00595C9D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– 202</w:t>
      </w: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роки.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95C9D">
        <w:rPr>
          <w:rFonts w:ascii="Times New Roman" w:hAnsi="Times New Roman"/>
          <w:color w:val="000000"/>
          <w:sz w:val="24"/>
          <w:szCs w:val="24"/>
        </w:rPr>
        <w:t>. </w:t>
      </w:r>
      <w:proofErr w:type="spellStart"/>
      <w:proofErr w:type="gram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proofErr w:type="gram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ідстава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для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розроблення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Закони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Промісцеве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самоврядування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Україні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», «Про культуру»,  «Про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охорону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», «Про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бібліотеки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бібліотечну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справу», «Про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охорону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археологічної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спадщини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», Указ Президента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21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березня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2000 року № 485/2000 «Про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державну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95C9D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595C9D">
        <w:rPr>
          <w:rFonts w:ascii="Times New Roman" w:hAnsi="Times New Roman"/>
          <w:color w:val="000000"/>
          <w:sz w:val="24"/>
          <w:szCs w:val="24"/>
        </w:rPr>
        <w:t>ідтримку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клубних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закладів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», 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також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розпорядження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Кабінету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Міністрів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України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01 лютого 2016 року № 119 - </w:t>
      </w:r>
      <w:proofErr w:type="spellStart"/>
      <w:proofErr w:type="gramStart"/>
      <w:r w:rsidRPr="00595C9D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proofErr w:type="gramEnd"/>
      <w:r w:rsidRPr="00595C9D">
        <w:rPr>
          <w:rFonts w:ascii="Times New Roman" w:hAnsi="Times New Roman"/>
          <w:color w:val="000000"/>
          <w:sz w:val="24"/>
          <w:szCs w:val="24"/>
        </w:rPr>
        <w:t xml:space="preserve"> «Про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схвалення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Довгострокової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стратегії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української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стратегії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реформ».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Замовник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або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координатор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виконавчий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комітет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сільської 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95C9D">
        <w:rPr>
          <w:rFonts w:ascii="Times New Roman" w:hAnsi="Times New Roman"/>
          <w:color w:val="000000"/>
          <w:sz w:val="24"/>
          <w:szCs w:val="24"/>
        </w:rPr>
        <w:t>ради</w:t>
      </w:r>
      <w:proofErr w:type="gramEnd"/>
      <w:r w:rsidRPr="00595C9D">
        <w:rPr>
          <w:rFonts w:ascii="Times New Roman" w:hAnsi="Times New Roman"/>
          <w:color w:val="000000"/>
          <w:sz w:val="24"/>
          <w:szCs w:val="24"/>
        </w:rPr>
        <w:t>.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Відповідальні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виконання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: с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ільська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рада,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відділ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,</w:t>
      </w: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молоді та спорту, відділ 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виконавчого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комітету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proofErr w:type="gram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proofErr w:type="gramEnd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ілсьської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ради та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заклади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ОТГ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5. Мета:</w:t>
      </w:r>
      <w:r w:rsidRPr="00595C9D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створення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економічних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та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організаційних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умов для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подальшого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збереження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розвитку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культурно-мистецької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сфери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Теплицької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об`єднаної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територіальної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громади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.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6. Початок :</w:t>
      </w:r>
      <w:r w:rsidRPr="00595C9D">
        <w:rPr>
          <w:rFonts w:ascii="Times New Roman" w:hAnsi="Times New Roman"/>
          <w:color w:val="000000"/>
          <w:sz w:val="24"/>
          <w:szCs w:val="24"/>
        </w:rPr>
        <w:t> 20</w:t>
      </w: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21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95C9D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595C9D">
        <w:rPr>
          <w:rFonts w:ascii="Times New Roman" w:hAnsi="Times New Roman"/>
          <w:color w:val="000000"/>
          <w:sz w:val="24"/>
          <w:szCs w:val="24"/>
        </w:rPr>
        <w:t>ік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закінчення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: 20</w:t>
      </w:r>
      <w:r w:rsidRPr="00595C9D">
        <w:rPr>
          <w:rFonts w:ascii="Times New Roman" w:hAnsi="Times New Roman"/>
          <w:color w:val="000000"/>
          <w:sz w:val="24"/>
          <w:szCs w:val="24"/>
          <w:lang w:val="uk-UA"/>
        </w:rPr>
        <w:t>25</w:t>
      </w:r>
      <w:r w:rsidRPr="0059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color w:val="000000"/>
          <w:sz w:val="24"/>
          <w:szCs w:val="24"/>
        </w:rPr>
        <w:t>р</w:t>
      </w:r>
      <w:r w:rsidR="00B21D39" w:rsidRPr="00595C9D">
        <w:rPr>
          <w:rFonts w:ascii="Times New Roman" w:hAnsi="Times New Roman"/>
          <w:color w:val="000000"/>
          <w:sz w:val="24"/>
          <w:szCs w:val="24"/>
          <w:lang w:val="uk-UA"/>
        </w:rPr>
        <w:t>ік</w:t>
      </w:r>
      <w:proofErr w:type="spellEnd"/>
      <w:r w:rsidRPr="00595C9D">
        <w:rPr>
          <w:rFonts w:ascii="Times New Roman" w:hAnsi="Times New Roman"/>
          <w:color w:val="000000"/>
          <w:sz w:val="24"/>
          <w:szCs w:val="24"/>
        </w:rPr>
        <w:t>.</w:t>
      </w:r>
    </w:p>
    <w:p w:rsidR="00D67C94" w:rsidRPr="00595C9D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Загальні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обсяги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фінансування</w:t>
      </w:r>
      <w:proofErr w:type="spellEnd"/>
      <w:r w:rsidRPr="00595C9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99"/>
        <w:gridCol w:w="3882"/>
        <w:gridCol w:w="630"/>
        <w:gridCol w:w="630"/>
        <w:gridCol w:w="630"/>
        <w:gridCol w:w="490"/>
        <w:gridCol w:w="553"/>
      </w:tblGrid>
      <w:tr w:rsidR="00D67C94" w:rsidRPr="00595C9D" w:rsidTr="00D02486">
        <w:trPr>
          <w:trHeight w:val="31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Обсяг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фінансування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, тис</w:t>
            </w:r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.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г</w:t>
            </w:r>
            <w:proofErr w:type="gram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 роками </w:t>
            </w:r>
            <w:proofErr w:type="spellStart"/>
            <w:r w:rsidRPr="00595C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</w:tr>
      <w:tr w:rsidR="00D67C94" w:rsidRPr="00595C9D" w:rsidTr="000A2D4F">
        <w:trPr>
          <w:trHeight w:val="243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20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2025</w:t>
            </w:r>
          </w:p>
        </w:tc>
      </w:tr>
      <w:tr w:rsidR="00D67C94" w:rsidRPr="00595C9D" w:rsidTr="000A2D4F">
        <w:trPr>
          <w:trHeight w:val="311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Державний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D67C94" w:rsidRPr="00595C9D" w:rsidTr="000A2D4F"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Обласний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D67C94" w:rsidRPr="00595C9D" w:rsidTr="000A2D4F">
        <w:trPr>
          <w:trHeight w:val="575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С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ільський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9A0298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1</w:t>
            </w:r>
            <w:r w:rsidR="00445BA2"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5</w:t>
            </w: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5</w:t>
            </w:r>
            <w:r w:rsidR="00D67C94"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,0</w:t>
            </w:r>
          </w:p>
        </w:tc>
      </w:tr>
      <w:tr w:rsidR="00D67C94" w:rsidRPr="00595C9D" w:rsidTr="000A2D4F">
        <w:trPr>
          <w:trHeight w:val="321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Інші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-</w:t>
            </w:r>
          </w:p>
        </w:tc>
      </w:tr>
      <w:tr w:rsidR="00D67C94" w:rsidRPr="00595C9D" w:rsidTr="000A2D4F">
        <w:trPr>
          <w:trHeight w:val="516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в межах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бюджетних</w:t>
            </w:r>
            <w:proofErr w:type="spellEnd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595C9D">
              <w:rPr>
                <w:rFonts w:ascii="Times New Roman" w:hAnsi="Times New Roman"/>
                <w:color w:val="212529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7C94" w:rsidRPr="00595C9D" w:rsidRDefault="00D67C94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595C9D" w:rsidRDefault="009A0298" w:rsidP="000A2D4F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</w:pPr>
            <w:r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1</w:t>
            </w:r>
            <w:r w:rsidR="00445BA2"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5</w:t>
            </w:r>
            <w:r w:rsidR="00D67C94" w:rsidRPr="00595C9D">
              <w:rPr>
                <w:rFonts w:ascii="Times New Roman" w:hAnsi="Times New Roman"/>
                <w:color w:val="212529"/>
                <w:sz w:val="24"/>
                <w:szCs w:val="24"/>
                <w:lang w:val="uk-UA"/>
              </w:rPr>
              <w:t>5,0</w:t>
            </w:r>
          </w:p>
        </w:tc>
      </w:tr>
    </w:tbl>
    <w:p w:rsidR="00595C9D" w:rsidRDefault="00595C9D" w:rsidP="00A45E10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67C94" w:rsidRPr="00595C9D" w:rsidRDefault="00D67C94" w:rsidP="00A45E10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595C9D">
        <w:rPr>
          <w:rFonts w:ascii="Times New Roman" w:hAnsi="Times New Roman"/>
          <w:sz w:val="24"/>
          <w:szCs w:val="24"/>
          <w:lang w:val="uk-UA"/>
        </w:rPr>
        <w:t>Секретар сільської ради                                        Наталія ШУТАК</w:t>
      </w:r>
    </w:p>
    <w:sectPr w:rsidR="00D67C94" w:rsidRPr="00595C9D" w:rsidSect="00E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4AA"/>
    <w:rsid w:val="00024616"/>
    <w:rsid w:val="00080D76"/>
    <w:rsid w:val="000A2D4F"/>
    <w:rsid w:val="00237FCB"/>
    <w:rsid w:val="00335C2B"/>
    <w:rsid w:val="004372A5"/>
    <w:rsid w:val="00445BA2"/>
    <w:rsid w:val="004D7572"/>
    <w:rsid w:val="00595C9D"/>
    <w:rsid w:val="005A004E"/>
    <w:rsid w:val="006071ED"/>
    <w:rsid w:val="00782CEA"/>
    <w:rsid w:val="007E5038"/>
    <w:rsid w:val="00802A3C"/>
    <w:rsid w:val="008245C5"/>
    <w:rsid w:val="0091507E"/>
    <w:rsid w:val="009A0298"/>
    <w:rsid w:val="00A024AA"/>
    <w:rsid w:val="00A45E10"/>
    <w:rsid w:val="00AC6EFE"/>
    <w:rsid w:val="00B21D39"/>
    <w:rsid w:val="00B9754A"/>
    <w:rsid w:val="00CA39C6"/>
    <w:rsid w:val="00D02486"/>
    <w:rsid w:val="00D1667F"/>
    <w:rsid w:val="00D67C94"/>
    <w:rsid w:val="00E453DD"/>
    <w:rsid w:val="00E50A14"/>
    <w:rsid w:val="00F9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A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024AA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24A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rsid w:val="00A024A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02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A0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Без интервала Знак"/>
    <w:link w:val="a7"/>
    <w:locked/>
    <w:rsid w:val="00A024AA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0CEC-2EB5-468F-87FD-95B8F45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2025-10-13T07:10:00Z</cp:lastPrinted>
  <dcterms:created xsi:type="dcterms:W3CDTF">2025-05-12T12:29:00Z</dcterms:created>
  <dcterms:modified xsi:type="dcterms:W3CDTF">2025-10-13T07:12:00Z</dcterms:modified>
</cp:coreProperties>
</file>