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900"/>
        <w:gridCol w:w="3600"/>
        <w:gridCol w:w="1200"/>
        <w:gridCol w:w="1200"/>
        <w:gridCol w:w="1200"/>
        <w:gridCol w:w="1200"/>
        <w:gridCol w:w="1200"/>
        <w:gridCol w:w="560"/>
      </w:tblGrid>
      <w:tr w:rsidR="009A7AD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r>
              <w:rPr>
                <w:b/>
                <w:sz w:val="14"/>
              </w:rPr>
              <w:t>Додаток 1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D9" w:rsidRDefault="006F03AD">
            <w:r>
              <w:rPr>
                <w:sz w:val="14"/>
              </w:rPr>
              <w:t>Рішення виконавчого комітету від 20.08.2025 року №70-VIII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AD9" w:rsidRDefault="009A7AD9"/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0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b/>
              </w:rPr>
              <w:t>ЗАГАЛЬНІ ПОКАЗНИКИ</w:t>
            </w:r>
            <w:r>
              <w:rPr>
                <w:b/>
              </w:rPr>
              <w:br/>
              <w:t>бюджету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45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45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7AD9" w:rsidRDefault="006F03AD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Найменування показника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6"/>
              </w:rPr>
              <w:t>2024 рік (звіт)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6"/>
              </w:rPr>
              <w:t>2025 рік (затверджено)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6"/>
              </w:rPr>
              <w:t>2026 рік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6"/>
              </w:rPr>
              <w:t>2027 рік (план)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sz w:val="16"/>
              </w:rPr>
              <w:t>2028 рік (план)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І. Загальні показники надходжень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Доходи (з міжбюджетними трансфертами),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80 033 752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68 932 712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77 866 880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67 671 221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2 166 872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1 261 491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Фінансування,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12 320 938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7 043 172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4 720 237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3 700 967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7 600 701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3 342 205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Надання кредитів,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УСЬОГО за розділом І,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92 354 690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82 587 117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9 767 573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10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b/>
                <w:sz w:val="16"/>
              </w:rPr>
              <w:t>ІІ. Загальні граничні показники видатків та надання кредитів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Видатки ( з міжбюджетними трансфертами),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86 719 377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9 845 097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Надання кредитів,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9A7AD9">
            <w:pPr>
              <w:ind w:right="60"/>
              <w:jc w:val="right"/>
            </w:pP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A7AD9" w:rsidRDefault="006F03A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Х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b/>
                <w:sz w:val="16"/>
              </w:rPr>
              <w:t>УСЬОГО за розділом ІІ,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96 564 474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75 975 884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80 504 898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86 245 839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b/>
                <w:sz w:val="14"/>
              </w:rPr>
              <w:t>98 527 962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86 719 377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71 372 188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79 231 086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84 971 605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97 253 307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спеціальний фонд, у тому числі: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9 845 097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4 603 696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1 273 812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1 274 234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1 274 655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  <w:tr w:rsidR="009A7A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840" w:type="dxa"/>
          </w:tcPr>
          <w:p w:rsidR="009A7AD9" w:rsidRDefault="009A7AD9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7AD9" w:rsidRDefault="006F03AD">
            <w:pPr>
              <w:ind w:left="60"/>
            </w:pPr>
            <w:r>
              <w:rPr>
                <w:sz w:val="16"/>
              </w:rPr>
              <w:t>публічні інвестиції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9A7AD9" w:rsidRDefault="006F03AD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560" w:type="dxa"/>
          </w:tcPr>
          <w:p w:rsidR="009A7AD9" w:rsidRDefault="009A7AD9">
            <w:pPr>
              <w:pStyle w:val="EMPTYCELLSTYLE"/>
            </w:pPr>
          </w:p>
        </w:tc>
      </w:tr>
    </w:tbl>
    <w:p w:rsidR="00000000" w:rsidRDefault="006F03AD"/>
    <w:sectPr w:rsidR="00000000" w:rsidSect="009A7AD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800"/>
  <w:characterSpacingControl w:val="doNotCompress"/>
  <w:compat/>
  <w:rsids>
    <w:rsidRoot w:val="009A7AD9"/>
    <w:rsid w:val="006F03AD"/>
    <w:rsid w:val="009A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9A7AD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2025-08-25T12:48:00Z</dcterms:created>
  <dcterms:modified xsi:type="dcterms:W3CDTF">2025-08-25T12:48:00Z</dcterms:modified>
</cp:coreProperties>
</file>