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F04C87">
      <w:pPr>
        <w:pStyle w:val="1"/>
        <w:jc w:val="left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DF2462" w:rsidRPr="000672AD" w:rsidRDefault="0078131D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6203E0">
        <w:rPr>
          <w:b/>
          <w:sz w:val="28"/>
          <w:szCs w:val="28"/>
        </w:rPr>
        <w:t xml:space="preserve"> серпня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203E0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65D8E">
        <w:rPr>
          <w:b/>
          <w:sz w:val="28"/>
          <w:szCs w:val="28"/>
        </w:rPr>
        <w:t xml:space="preserve">        № </w:t>
      </w:r>
      <w:r>
        <w:rPr>
          <w:b/>
          <w:sz w:val="28"/>
          <w:szCs w:val="28"/>
        </w:rPr>
        <w:t>112</w:t>
      </w:r>
      <w:r w:rsidR="006203E0">
        <w:rPr>
          <w:b/>
          <w:sz w:val="28"/>
          <w:szCs w:val="28"/>
        </w:rPr>
        <w:t>/ 2025</w:t>
      </w:r>
      <w:r w:rsidR="00DF2462" w:rsidRPr="000672AD">
        <w:rPr>
          <w:b/>
          <w:sz w:val="28"/>
          <w:szCs w:val="28"/>
        </w:rPr>
        <w:t xml:space="preserve"> - СР</w:t>
      </w:r>
    </w:p>
    <w:p w:rsidR="00E80689" w:rsidRDefault="00E80689" w:rsidP="00DC4A7F"/>
    <w:p w:rsidR="00974B39" w:rsidRPr="00DC4A7F" w:rsidRDefault="00974B39" w:rsidP="00DC4A7F"/>
    <w:p w:rsidR="00B829A9" w:rsidRPr="00D13390" w:rsidRDefault="00B829A9" w:rsidP="00B829A9">
      <w:pPr>
        <w:tabs>
          <w:tab w:val="left" w:pos="8460"/>
        </w:tabs>
        <w:ind w:right="1179"/>
        <w:jc w:val="both"/>
        <w:rPr>
          <w:b/>
          <w:color w:val="000000"/>
          <w:sz w:val="28"/>
          <w:szCs w:val="28"/>
        </w:rPr>
      </w:pPr>
      <w:bookmarkStart w:id="0" w:name="_GoBack"/>
      <w:r w:rsidRPr="00D13390">
        <w:rPr>
          <w:b/>
          <w:color w:val="000000"/>
          <w:sz w:val="28"/>
          <w:szCs w:val="28"/>
        </w:rPr>
        <w:t xml:space="preserve">Про стан військового обліку на території  </w:t>
      </w:r>
    </w:p>
    <w:p w:rsidR="00B829A9" w:rsidRPr="00D13390" w:rsidRDefault="00B829A9" w:rsidP="00B829A9">
      <w:pPr>
        <w:tabs>
          <w:tab w:val="left" w:pos="8460"/>
        </w:tabs>
        <w:ind w:right="117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Теплицької сільської</w:t>
      </w:r>
      <w:r w:rsidRPr="00D13390">
        <w:rPr>
          <w:b/>
          <w:color w:val="000000"/>
          <w:sz w:val="28"/>
          <w:szCs w:val="28"/>
        </w:rPr>
        <w:t xml:space="preserve"> ради у 2025 році</w:t>
      </w:r>
    </w:p>
    <w:p w:rsidR="00B829A9" w:rsidRPr="00D13390" w:rsidRDefault="00B829A9" w:rsidP="00B829A9">
      <w:pPr>
        <w:pStyle w:val="aa"/>
        <w:widowControl w:val="0"/>
        <w:spacing w:before="0" w:after="0"/>
        <w:ind w:firstLine="567"/>
        <w:jc w:val="both"/>
        <w:rPr>
          <w:rFonts w:ascii="Times New Roman" w:eastAsia="Malgun Gothic" w:hAnsi="Times New Roman"/>
          <w:b w:val="0"/>
          <w:color w:val="000000"/>
          <w:sz w:val="28"/>
          <w:szCs w:val="28"/>
        </w:rPr>
      </w:pPr>
    </w:p>
    <w:p w:rsidR="00B829A9" w:rsidRDefault="00B829A9" w:rsidP="00B83119">
      <w:pPr>
        <w:pStyle w:val="aa"/>
        <w:widowControl w:val="0"/>
        <w:suppressAutoHyphens/>
        <w:spacing w:before="0" w:after="0"/>
        <w:ind w:firstLine="567"/>
        <w:jc w:val="both"/>
        <w:rPr>
          <w:rFonts w:ascii="Times New Roman" w:eastAsia="Malgun Gothic" w:hAnsi="Times New Roman"/>
          <w:b w:val="0"/>
          <w:color w:val="000000"/>
          <w:sz w:val="28"/>
          <w:szCs w:val="28"/>
        </w:rPr>
      </w:pPr>
      <w:r>
        <w:rPr>
          <w:rFonts w:ascii="Times New Roman" w:eastAsia="Malgun Gothic" w:hAnsi="Times New Roman"/>
          <w:b w:val="0"/>
          <w:color w:val="000000"/>
          <w:sz w:val="28"/>
          <w:szCs w:val="28"/>
        </w:rPr>
        <w:t>Керуючись</w:t>
      </w:r>
      <w:r w:rsidRPr="00D13390">
        <w:rPr>
          <w:rFonts w:ascii="Times New Roman" w:eastAsia="Malgun Gothic" w:hAnsi="Times New Roman"/>
          <w:b w:val="0"/>
          <w:color w:val="000000"/>
          <w:sz w:val="28"/>
          <w:szCs w:val="28"/>
        </w:rPr>
        <w:t xml:space="preserve"> статтями 36, 42 Закону України «Про місцеве самоврядування в Україні»</w:t>
      </w:r>
      <w:r>
        <w:rPr>
          <w:rFonts w:ascii="Times New Roman" w:eastAsia="Malgun Gothic" w:hAnsi="Times New Roman"/>
          <w:b w:val="0"/>
          <w:color w:val="000000"/>
          <w:sz w:val="28"/>
          <w:szCs w:val="28"/>
        </w:rPr>
        <w:t xml:space="preserve"> та відповідно </w:t>
      </w:r>
      <w:r w:rsidRPr="00D13390">
        <w:rPr>
          <w:rFonts w:ascii="Times New Roman" w:eastAsia="Malgun Gothic" w:hAnsi="Times New Roman"/>
          <w:b w:val="0"/>
          <w:color w:val="000000"/>
          <w:sz w:val="28"/>
          <w:szCs w:val="28"/>
        </w:rPr>
        <w:t xml:space="preserve">до статей 33, 34, 35, 38 Закону України «Про військовий обов’язок і військову службу», статей 17, 18, 21 Закону України «Про мобілізаційну підготовку та мобілізацію», Закону України «Про правовий режим воєнного стану», указів Президента України від 24 лютого 2022 року № 64/2022 «Про введення воєнного стану в Україні», постанови Кабінету Міністрів України від 30 грудня 2022 року №1487 «Про затвердження Порядку організації та ведення військового обліку призовників, військовозобов'язаних та резервістів» (зі змінами), розпорядження голови (начальника) Болградської районної державної (військової) адміністрації від </w:t>
      </w:r>
      <w:r w:rsidRPr="00D13390">
        <w:rPr>
          <w:rFonts w:ascii="Times New Roman" w:hAnsi="Times New Roman"/>
          <w:b w:val="0"/>
          <w:color w:val="000000"/>
          <w:sz w:val="28"/>
          <w:szCs w:val="28"/>
        </w:rPr>
        <w:t>10.01.2025 № 6/А 2025  «Про стан військово</w:t>
      </w:r>
      <w:r w:rsidR="00132F2D">
        <w:rPr>
          <w:rFonts w:ascii="Times New Roman" w:hAnsi="Times New Roman"/>
          <w:b w:val="0"/>
          <w:color w:val="000000"/>
          <w:sz w:val="28"/>
          <w:szCs w:val="28"/>
        </w:rPr>
        <w:t xml:space="preserve">го  </w:t>
      </w:r>
      <w:r w:rsidRPr="00D13390">
        <w:rPr>
          <w:rFonts w:ascii="Times New Roman" w:hAnsi="Times New Roman"/>
          <w:b w:val="0"/>
          <w:color w:val="000000"/>
          <w:sz w:val="28"/>
          <w:szCs w:val="28"/>
        </w:rPr>
        <w:t xml:space="preserve"> обліку на території Болградського району у 2024 році та завдання щодо його поліпшення у 2025 році»,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D13390">
        <w:rPr>
          <w:rFonts w:ascii="Times New Roman" w:eastAsia="Malgun Gothic" w:hAnsi="Times New Roman"/>
          <w:b w:val="0"/>
          <w:color w:val="000000"/>
          <w:sz w:val="28"/>
          <w:szCs w:val="28"/>
        </w:rPr>
        <w:t>з метою забезпечення функціонування системи військового обліку:</w:t>
      </w:r>
    </w:p>
    <w:p w:rsidR="00132F2D" w:rsidRPr="00132F2D" w:rsidRDefault="00132F2D" w:rsidP="00B83119">
      <w:pPr>
        <w:suppressAutoHyphens/>
        <w:rPr>
          <w:rFonts w:eastAsia="Malgun Gothic"/>
        </w:rPr>
      </w:pPr>
    </w:p>
    <w:p w:rsidR="00B829A9" w:rsidRPr="00AC4D5B" w:rsidRDefault="00132F2D" w:rsidP="00B83119">
      <w:pPr>
        <w:pStyle w:val="a8"/>
        <w:tabs>
          <w:tab w:val="left" w:pos="851"/>
        </w:tabs>
        <w:suppressAutoHyphens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1. </w:t>
      </w:r>
      <w:r w:rsidR="00B829A9">
        <w:rPr>
          <w:color w:val="000000" w:themeColor="text1"/>
          <w:sz w:val="28"/>
          <w:szCs w:val="28"/>
        </w:rPr>
        <w:t>Створити комісію</w:t>
      </w:r>
      <w:r w:rsidR="00B829A9" w:rsidRPr="008D6814">
        <w:rPr>
          <w:color w:val="000000"/>
          <w:sz w:val="28"/>
          <w:szCs w:val="28"/>
        </w:rPr>
        <w:t xml:space="preserve"> </w:t>
      </w:r>
      <w:r w:rsidR="00B829A9">
        <w:rPr>
          <w:color w:val="000000"/>
          <w:sz w:val="28"/>
          <w:szCs w:val="28"/>
        </w:rPr>
        <w:t>для здійснення перевірок стану військового обліку на підприємства, в установах та організаціях, які знаходяться на території сільської ради ( додаток 1).</w:t>
      </w:r>
    </w:p>
    <w:p w:rsidR="00B829A9" w:rsidRPr="008D6814" w:rsidRDefault="00132F2D" w:rsidP="00B83119">
      <w:pPr>
        <w:pStyle w:val="a8"/>
        <w:tabs>
          <w:tab w:val="left" w:pos="851"/>
        </w:tabs>
        <w:suppressAutoHyphens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    2. </w:t>
      </w:r>
      <w:r w:rsidR="00B829A9">
        <w:rPr>
          <w:color w:val="000000"/>
          <w:sz w:val="28"/>
          <w:szCs w:val="28"/>
        </w:rPr>
        <w:t>Затвердити План роботи з ведення персонального обліку сільської ради, керівникам підприємств, установ і організацій (особам, відповідальним за ведення військового обліку громадян та їх бронювання) (додаток 2).</w:t>
      </w:r>
    </w:p>
    <w:p w:rsidR="00B829A9" w:rsidRPr="00132F2D" w:rsidRDefault="00132F2D" w:rsidP="00B83119">
      <w:pPr>
        <w:tabs>
          <w:tab w:val="left" w:pos="851"/>
          <w:tab w:val="left" w:pos="993"/>
        </w:tabs>
        <w:suppressAutoHyphens/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3. </w:t>
      </w:r>
      <w:r w:rsidR="00B829A9" w:rsidRPr="00132F2D">
        <w:rPr>
          <w:color w:val="000000" w:themeColor="text1"/>
          <w:sz w:val="28"/>
          <w:szCs w:val="28"/>
        </w:rPr>
        <w:t>Начальнику відділу організаційно – кадрової, мобілізаційної роботи та документального забезпечення  Ірині Чернишовій:</w:t>
      </w:r>
    </w:p>
    <w:p w:rsidR="00B829A9" w:rsidRDefault="00132F2D" w:rsidP="00B83119">
      <w:pPr>
        <w:pStyle w:val="a8"/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</w:t>
      </w:r>
      <w:r w:rsidR="00B829A9">
        <w:rPr>
          <w:color w:val="000000"/>
          <w:sz w:val="28"/>
          <w:szCs w:val="28"/>
        </w:rPr>
        <w:t>провести аналіз</w:t>
      </w:r>
      <w:r w:rsidR="00B829A9" w:rsidRPr="007C3633">
        <w:rPr>
          <w:color w:val="000000"/>
          <w:sz w:val="28"/>
          <w:szCs w:val="28"/>
        </w:rPr>
        <w:t xml:space="preserve"> стану ведення військового обліку та бронювання </w:t>
      </w:r>
      <w:r w:rsidR="00B829A9">
        <w:rPr>
          <w:color w:val="000000"/>
          <w:sz w:val="28"/>
          <w:szCs w:val="28"/>
        </w:rPr>
        <w:t>в сільській раді</w:t>
      </w:r>
      <w:r w:rsidR="00B829A9" w:rsidRPr="007C3633">
        <w:rPr>
          <w:color w:val="000000"/>
          <w:sz w:val="28"/>
          <w:szCs w:val="28"/>
        </w:rPr>
        <w:t>;</w:t>
      </w:r>
    </w:p>
    <w:p w:rsidR="00506917" w:rsidRPr="00F04C87" w:rsidRDefault="00B829A9" w:rsidP="00F04C87">
      <w:pPr>
        <w:pStyle w:val="a8"/>
        <w:numPr>
          <w:ilvl w:val="0"/>
          <w:numId w:val="6"/>
        </w:numPr>
        <w:suppressAutoHyphens/>
        <w:spacing w:after="160"/>
        <w:ind w:left="0" w:firstLine="360"/>
        <w:jc w:val="both"/>
        <w:rPr>
          <w:sz w:val="28"/>
          <w:szCs w:val="28"/>
        </w:rPr>
      </w:pPr>
      <w:r w:rsidRPr="003E046F">
        <w:rPr>
          <w:color w:val="000000"/>
          <w:sz w:val="28"/>
          <w:szCs w:val="28"/>
        </w:rPr>
        <w:t xml:space="preserve">розробити </w:t>
      </w:r>
      <w:r w:rsidRPr="003E046F">
        <w:rPr>
          <w:sz w:val="28"/>
          <w:szCs w:val="28"/>
        </w:rPr>
        <w:t xml:space="preserve">план проведення перевірок стану військового обліку на підприємствах, в установах та організаціях, які здійснюють свою діяльність на території населених пунктів </w:t>
      </w:r>
      <w:r w:rsidRPr="003E046F">
        <w:rPr>
          <w:sz w:val="28"/>
          <w:szCs w:val="28"/>
        </w:rPr>
        <w:softHyphen/>
      </w:r>
      <w:r w:rsidRPr="003E046F">
        <w:rPr>
          <w:sz w:val="28"/>
          <w:szCs w:val="28"/>
        </w:rPr>
        <w:softHyphen/>
      </w:r>
      <w:r w:rsidRPr="003E046F">
        <w:rPr>
          <w:sz w:val="28"/>
          <w:szCs w:val="28"/>
        </w:rPr>
        <w:softHyphen/>
      </w:r>
      <w:r w:rsidRPr="003E046F">
        <w:rPr>
          <w:sz w:val="28"/>
          <w:szCs w:val="28"/>
        </w:rPr>
        <w:softHyphen/>
      </w:r>
      <w:r w:rsidRPr="003E046F">
        <w:rPr>
          <w:sz w:val="28"/>
          <w:szCs w:val="28"/>
        </w:rPr>
        <w:softHyphen/>
      </w:r>
      <w:r w:rsidRPr="003E046F">
        <w:rPr>
          <w:sz w:val="28"/>
          <w:szCs w:val="28"/>
        </w:rPr>
        <w:softHyphen/>
      </w:r>
      <w:r w:rsidRPr="003E046F">
        <w:rPr>
          <w:sz w:val="28"/>
          <w:szCs w:val="28"/>
        </w:rPr>
        <w:softHyphen/>
      </w:r>
      <w:r w:rsidRPr="003E046F">
        <w:rPr>
          <w:sz w:val="28"/>
          <w:szCs w:val="28"/>
        </w:rPr>
        <w:softHyphen/>
      </w:r>
      <w:r w:rsidRPr="003E046F">
        <w:rPr>
          <w:sz w:val="28"/>
          <w:szCs w:val="28"/>
        </w:rPr>
        <w:softHyphen/>
      </w:r>
      <w:r w:rsidRPr="003E046F">
        <w:rPr>
          <w:sz w:val="28"/>
          <w:szCs w:val="28"/>
        </w:rPr>
        <w:softHyphen/>
      </w:r>
      <w:r w:rsidRPr="003E046F">
        <w:rPr>
          <w:sz w:val="28"/>
          <w:szCs w:val="28"/>
        </w:rPr>
        <w:softHyphen/>
      </w:r>
      <w:r w:rsidRPr="003E046F">
        <w:rPr>
          <w:sz w:val="28"/>
          <w:szCs w:val="28"/>
        </w:rPr>
        <w:softHyphen/>
      </w:r>
      <w:r w:rsidRPr="003E046F">
        <w:rPr>
          <w:sz w:val="28"/>
          <w:szCs w:val="28"/>
        </w:rPr>
        <w:softHyphen/>
      </w:r>
      <w:r w:rsidRPr="003E046F">
        <w:rPr>
          <w:sz w:val="28"/>
          <w:szCs w:val="28"/>
        </w:rPr>
        <w:softHyphen/>
      </w:r>
      <w:r w:rsidRPr="003E046F">
        <w:rPr>
          <w:sz w:val="28"/>
          <w:szCs w:val="28"/>
        </w:rPr>
        <w:softHyphen/>
        <w:t>Теплицької сільської ради на 2025 рік та графік</w:t>
      </w:r>
      <w:r w:rsidRPr="003E046F">
        <w:rPr>
          <w:spacing w:val="-6"/>
          <w:sz w:val="28"/>
          <w:szCs w:val="28"/>
        </w:rPr>
        <w:t xml:space="preserve"> звіряння облікових даних  карток первинного обліку</w:t>
      </w:r>
      <w:r w:rsidRPr="003E046F">
        <w:rPr>
          <w:bCs/>
          <w:color w:val="000000"/>
          <w:spacing w:val="-6"/>
          <w:sz w:val="28"/>
          <w:szCs w:val="28"/>
        </w:rPr>
        <w:t xml:space="preserve"> призовників, військовозобов’язаних та резервістів, які перебувають на персонально-первинному військовому обліку у Теплицькій сільській раді </w:t>
      </w:r>
      <w:r w:rsidRPr="003E046F">
        <w:rPr>
          <w:spacing w:val="-6"/>
          <w:sz w:val="28"/>
          <w:szCs w:val="28"/>
        </w:rPr>
        <w:t xml:space="preserve"> з</w:t>
      </w:r>
      <w:r w:rsidRPr="003E046F">
        <w:rPr>
          <w:bCs/>
          <w:color w:val="000000"/>
          <w:spacing w:val="-6"/>
          <w:sz w:val="28"/>
          <w:szCs w:val="28"/>
        </w:rPr>
        <w:t xml:space="preserve"> обліковими даними ,</w:t>
      </w:r>
      <w:r>
        <w:rPr>
          <w:bCs/>
          <w:color w:val="000000"/>
          <w:spacing w:val="-6"/>
          <w:sz w:val="28"/>
          <w:szCs w:val="28"/>
        </w:rPr>
        <w:t xml:space="preserve"> </w:t>
      </w:r>
      <w:r w:rsidRPr="003E046F">
        <w:rPr>
          <w:bCs/>
          <w:color w:val="000000"/>
          <w:spacing w:val="-6"/>
          <w:sz w:val="28"/>
          <w:szCs w:val="28"/>
        </w:rPr>
        <w:t xml:space="preserve">що містяться у списках персонального військового обліку призовників, військовозобов’язаних та </w:t>
      </w:r>
      <w:r w:rsidRPr="00506917">
        <w:rPr>
          <w:bCs/>
          <w:color w:val="000000"/>
          <w:spacing w:val="-6"/>
          <w:sz w:val="28"/>
          <w:szCs w:val="28"/>
        </w:rPr>
        <w:lastRenderedPageBreak/>
        <w:t>резервістів підприємств, установ та організацій, які перебувають на території Теплицької сільської ради  на 2025 рік;</w:t>
      </w:r>
    </w:p>
    <w:p w:rsidR="00B829A9" w:rsidRPr="0096280C" w:rsidRDefault="00B829A9" w:rsidP="00B83119">
      <w:pPr>
        <w:pStyle w:val="a8"/>
        <w:numPr>
          <w:ilvl w:val="0"/>
          <w:numId w:val="6"/>
        </w:numPr>
        <w:tabs>
          <w:tab w:val="left" w:pos="0"/>
          <w:tab w:val="left" w:pos="851"/>
        </w:tabs>
        <w:suppressAutoHyphens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погодити </w:t>
      </w:r>
      <w:r>
        <w:rPr>
          <w:bCs/>
          <w:color w:val="000000"/>
          <w:spacing w:val="-6"/>
          <w:sz w:val="28"/>
          <w:szCs w:val="28"/>
        </w:rPr>
        <w:t>з Болградським РТЦК та СП</w:t>
      </w:r>
      <w:r w:rsidRPr="008D6814">
        <w:rPr>
          <w:sz w:val="28"/>
          <w:szCs w:val="28"/>
        </w:rPr>
        <w:t xml:space="preserve"> план проведення перевірок стану військового обліку на підприємствах, в установах та організаціях, які здійснюють свою діяльність на території населених пунктів </w:t>
      </w:r>
      <w:r w:rsidRPr="008D6814">
        <w:rPr>
          <w:sz w:val="28"/>
          <w:szCs w:val="28"/>
        </w:rPr>
        <w:softHyphen/>
      </w:r>
      <w:r w:rsidRPr="008D6814">
        <w:rPr>
          <w:sz w:val="28"/>
          <w:szCs w:val="28"/>
        </w:rPr>
        <w:softHyphen/>
      </w:r>
      <w:r w:rsidRPr="008D6814">
        <w:rPr>
          <w:sz w:val="28"/>
          <w:szCs w:val="28"/>
        </w:rPr>
        <w:softHyphen/>
      </w:r>
      <w:r w:rsidRPr="008D6814">
        <w:rPr>
          <w:sz w:val="28"/>
          <w:szCs w:val="28"/>
        </w:rPr>
        <w:softHyphen/>
      </w:r>
      <w:r w:rsidRPr="008D6814">
        <w:rPr>
          <w:sz w:val="28"/>
          <w:szCs w:val="28"/>
        </w:rPr>
        <w:softHyphen/>
      </w:r>
      <w:r w:rsidRPr="008D6814">
        <w:rPr>
          <w:sz w:val="28"/>
          <w:szCs w:val="28"/>
        </w:rPr>
        <w:softHyphen/>
      </w:r>
      <w:r w:rsidRPr="008D6814">
        <w:rPr>
          <w:sz w:val="28"/>
          <w:szCs w:val="28"/>
        </w:rPr>
        <w:softHyphen/>
      </w:r>
      <w:r w:rsidRPr="008D6814">
        <w:rPr>
          <w:sz w:val="28"/>
          <w:szCs w:val="28"/>
        </w:rPr>
        <w:softHyphen/>
      </w:r>
      <w:r w:rsidRPr="008D6814">
        <w:rPr>
          <w:sz w:val="28"/>
          <w:szCs w:val="28"/>
        </w:rPr>
        <w:softHyphen/>
      </w:r>
      <w:r w:rsidRPr="008D6814">
        <w:rPr>
          <w:sz w:val="28"/>
          <w:szCs w:val="28"/>
        </w:rPr>
        <w:softHyphen/>
      </w:r>
      <w:r w:rsidRPr="008D6814">
        <w:rPr>
          <w:sz w:val="28"/>
          <w:szCs w:val="28"/>
        </w:rPr>
        <w:softHyphen/>
      </w:r>
      <w:r w:rsidRPr="008D6814">
        <w:rPr>
          <w:sz w:val="28"/>
          <w:szCs w:val="28"/>
        </w:rPr>
        <w:softHyphen/>
      </w:r>
      <w:r w:rsidRPr="008D6814">
        <w:rPr>
          <w:sz w:val="28"/>
          <w:szCs w:val="28"/>
        </w:rPr>
        <w:softHyphen/>
      </w:r>
      <w:r w:rsidRPr="008D6814">
        <w:rPr>
          <w:sz w:val="28"/>
          <w:szCs w:val="28"/>
        </w:rPr>
        <w:softHyphen/>
      </w:r>
      <w:r w:rsidRPr="008D6814">
        <w:rPr>
          <w:sz w:val="28"/>
          <w:szCs w:val="28"/>
        </w:rPr>
        <w:softHyphen/>
        <w:t>Теплицької сільської ради</w:t>
      </w:r>
      <w:r>
        <w:rPr>
          <w:sz w:val="28"/>
          <w:szCs w:val="28"/>
        </w:rPr>
        <w:t xml:space="preserve"> на 2025 рік та </w:t>
      </w:r>
      <w:r w:rsidRPr="003E046F">
        <w:rPr>
          <w:sz w:val="28"/>
          <w:szCs w:val="28"/>
        </w:rPr>
        <w:t>графік</w:t>
      </w:r>
      <w:r w:rsidRPr="003E046F">
        <w:rPr>
          <w:spacing w:val="-6"/>
          <w:sz w:val="28"/>
          <w:szCs w:val="28"/>
        </w:rPr>
        <w:t xml:space="preserve"> звіряння облікових даних  карток первинного обліку</w:t>
      </w:r>
      <w:r w:rsidRPr="003E046F">
        <w:rPr>
          <w:bCs/>
          <w:color w:val="000000"/>
          <w:spacing w:val="-6"/>
          <w:sz w:val="28"/>
          <w:szCs w:val="28"/>
        </w:rPr>
        <w:t xml:space="preserve"> призовників, військовозобов’язаних та резервістів, які перебувають на персонально-первинному військовому обліку у Теплицькій сільській раді </w:t>
      </w:r>
      <w:r w:rsidRPr="003E046F">
        <w:rPr>
          <w:spacing w:val="-6"/>
          <w:sz w:val="28"/>
          <w:szCs w:val="28"/>
        </w:rPr>
        <w:t xml:space="preserve"> з</w:t>
      </w:r>
      <w:r w:rsidRPr="003E046F">
        <w:rPr>
          <w:bCs/>
          <w:color w:val="000000"/>
          <w:spacing w:val="-6"/>
          <w:sz w:val="28"/>
          <w:szCs w:val="28"/>
        </w:rPr>
        <w:t xml:space="preserve"> обліковими даними ,</w:t>
      </w:r>
      <w:r>
        <w:rPr>
          <w:bCs/>
          <w:color w:val="000000"/>
          <w:spacing w:val="-6"/>
          <w:sz w:val="28"/>
          <w:szCs w:val="28"/>
        </w:rPr>
        <w:t xml:space="preserve"> </w:t>
      </w:r>
      <w:r w:rsidRPr="003E046F">
        <w:rPr>
          <w:bCs/>
          <w:color w:val="000000"/>
          <w:spacing w:val="-6"/>
          <w:sz w:val="28"/>
          <w:szCs w:val="28"/>
        </w:rPr>
        <w:t>що містяться у списках персонального військового обліку призовників, військовозобов’язаних та резервістів підприємств, установ та організацій, які перебувають на території Теплицької сільської ради  на 2025 рік</w:t>
      </w:r>
      <w:r>
        <w:rPr>
          <w:bCs/>
          <w:color w:val="000000"/>
          <w:spacing w:val="-6"/>
          <w:sz w:val="28"/>
          <w:szCs w:val="28"/>
        </w:rPr>
        <w:t>;</w:t>
      </w:r>
    </w:p>
    <w:p w:rsidR="00B829A9" w:rsidRPr="0096280C" w:rsidRDefault="00B829A9" w:rsidP="00B83119">
      <w:pPr>
        <w:pStyle w:val="a8"/>
        <w:numPr>
          <w:ilvl w:val="0"/>
          <w:numId w:val="6"/>
        </w:numPr>
        <w:tabs>
          <w:tab w:val="left" w:pos="0"/>
          <w:tab w:val="left" w:pos="851"/>
        </w:tabs>
        <w:suppressAutoHyphens/>
        <w:ind w:left="0" w:firstLine="0"/>
        <w:jc w:val="both"/>
        <w:rPr>
          <w:b/>
          <w:color w:val="000000"/>
          <w:sz w:val="28"/>
          <w:szCs w:val="28"/>
        </w:rPr>
      </w:pPr>
      <w:r w:rsidRPr="0096280C">
        <w:rPr>
          <w:bCs/>
          <w:color w:val="000000"/>
          <w:spacing w:val="-6"/>
          <w:sz w:val="28"/>
          <w:szCs w:val="28"/>
        </w:rPr>
        <w:t xml:space="preserve">подати на затвердження до Болградської районної державної ( військової) адміністрації </w:t>
      </w:r>
      <w:r w:rsidRPr="0096280C">
        <w:rPr>
          <w:sz w:val="28"/>
          <w:szCs w:val="28"/>
        </w:rPr>
        <w:t xml:space="preserve">план проведення перевірок стану військового обліку на підприємствах, в установах та організаціях, які здійснюють свою діяльність на території населених пунктів </w:t>
      </w:r>
      <w:r w:rsidRPr="0096280C">
        <w:rPr>
          <w:sz w:val="28"/>
          <w:szCs w:val="28"/>
        </w:rPr>
        <w:softHyphen/>
      </w:r>
      <w:r w:rsidRPr="0096280C">
        <w:rPr>
          <w:sz w:val="28"/>
          <w:szCs w:val="28"/>
        </w:rPr>
        <w:softHyphen/>
      </w:r>
      <w:r w:rsidRPr="0096280C">
        <w:rPr>
          <w:sz w:val="28"/>
          <w:szCs w:val="28"/>
        </w:rPr>
        <w:softHyphen/>
      </w:r>
      <w:r w:rsidRPr="0096280C">
        <w:rPr>
          <w:sz w:val="28"/>
          <w:szCs w:val="28"/>
        </w:rPr>
        <w:softHyphen/>
      </w:r>
      <w:r w:rsidRPr="0096280C">
        <w:rPr>
          <w:sz w:val="28"/>
          <w:szCs w:val="28"/>
        </w:rPr>
        <w:softHyphen/>
      </w:r>
      <w:r w:rsidRPr="0096280C">
        <w:rPr>
          <w:sz w:val="28"/>
          <w:szCs w:val="28"/>
        </w:rPr>
        <w:softHyphen/>
      </w:r>
      <w:r w:rsidRPr="0096280C">
        <w:rPr>
          <w:sz w:val="28"/>
          <w:szCs w:val="28"/>
        </w:rPr>
        <w:softHyphen/>
      </w:r>
      <w:r w:rsidRPr="0096280C">
        <w:rPr>
          <w:sz w:val="28"/>
          <w:szCs w:val="28"/>
        </w:rPr>
        <w:softHyphen/>
      </w:r>
      <w:r w:rsidRPr="0096280C">
        <w:rPr>
          <w:sz w:val="28"/>
          <w:szCs w:val="28"/>
        </w:rPr>
        <w:softHyphen/>
      </w:r>
      <w:r w:rsidRPr="0096280C">
        <w:rPr>
          <w:sz w:val="28"/>
          <w:szCs w:val="28"/>
        </w:rPr>
        <w:softHyphen/>
      </w:r>
      <w:r w:rsidRPr="0096280C">
        <w:rPr>
          <w:sz w:val="28"/>
          <w:szCs w:val="28"/>
        </w:rPr>
        <w:softHyphen/>
      </w:r>
      <w:r w:rsidRPr="0096280C">
        <w:rPr>
          <w:sz w:val="28"/>
          <w:szCs w:val="28"/>
        </w:rPr>
        <w:softHyphen/>
      </w:r>
      <w:r w:rsidRPr="0096280C">
        <w:rPr>
          <w:sz w:val="28"/>
          <w:szCs w:val="28"/>
        </w:rPr>
        <w:softHyphen/>
      </w:r>
      <w:r w:rsidRPr="0096280C">
        <w:rPr>
          <w:sz w:val="28"/>
          <w:szCs w:val="28"/>
        </w:rPr>
        <w:softHyphen/>
      </w:r>
      <w:r w:rsidRPr="0096280C">
        <w:rPr>
          <w:sz w:val="28"/>
          <w:szCs w:val="28"/>
        </w:rPr>
        <w:softHyphen/>
        <w:t>Теплицької сільської ради</w:t>
      </w:r>
      <w:r>
        <w:rPr>
          <w:sz w:val="28"/>
          <w:szCs w:val="28"/>
        </w:rPr>
        <w:t xml:space="preserve"> на 2025 рік</w:t>
      </w:r>
      <w:r w:rsidRPr="0096280C">
        <w:rPr>
          <w:sz w:val="28"/>
          <w:szCs w:val="28"/>
        </w:rPr>
        <w:t xml:space="preserve"> та </w:t>
      </w:r>
      <w:r w:rsidRPr="003E046F">
        <w:rPr>
          <w:sz w:val="28"/>
          <w:szCs w:val="28"/>
        </w:rPr>
        <w:t>графік</w:t>
      </w:r>
      <w:r w:rsidRPr="003E046F">
        <w:rPr>
          <w:spacing w:val="-6"/>
          <w:sz w:val="28"/>
          <w:szCs w:val="28"/>
        </w:rPr>
        <w:t xml:space="preserve"> звіряння облікових даних  карток первинного обліку</w:t>
      </w:r>
      <w:r w:rsidRPr="003E046F">
        <w:rPr>
          <w:bCs/>
          <w:color w:val="000000"/>
          <w:spacing w:val="-6"/>
          <w:sz w:val="28"/>
          <w:szCs w:val="28"/>
        </w:rPr>
        <w:t xml:space="preserve"> призовників, військовозобов’язаних та резервістів, які перебувають на персонально-первинному військовому обліку у Теплицькій сільській раді </w:t>
      </w:r>
      <w:r w:rsidRPr="003E046F">
        <w:rPr>
          <w:spacing w:val="-6"/>
          <w:sz w:val="28"/>
          <w:szCs w:val="28"/>
        </w:rPr>
        <w:t xml:space="preserve"> з</w:t>
      </w:r>
      <w:r w:rsidRPr="003E046F">
        <w:rPr>
          <w:bCs/>
          <w:color w:val="000000"/>
          <w:spacing w:val="-6"/>
          <w:sz w:val="28"/>
          <w:szCs w:val="28"/>
        </w:rPr>
        <w:t xml:space="preserve"> обліковими даними ,</w:t>
      </w:r>
      <w:r>
        <w:rPr>
          <w:bCs/>
          <w:color w:val="000000"/>
          <w:spacing w:val="-6"/>
          <w:sz w:val="28"/>
          <w:szCs w:val="28"/>
        </w:rPr>
        <w:t xml:space="preserve"> </w:t>
      </w:r>
      <w:r w:rsidRPr="003E046F">
        <w:rPr>
          <w:bCs/>
          <w:color w:val="000000"/>
          <w:spacing w:val="-6"/>
          <w:sz w:val="28"/>
          <w:szCs w:val="28"/>
        </w:rPr>
        <w:t>що містяться у списках персонального військового обліку призовників, військовозобов’язаних та резервістів підприємств, установ та організацій, які перебувають на території Теплицької сільської ради  на 2025 рік</w:t>
      </w:r>
      <w:r>
        <w:rPr>
          <w:bCs/>
          <w:color w:val="000000"/>
          <w:spacing w:val="-6"/>
          <w:sz w:val="28"/>
          <w:szCs w:val="28"/>
        </w:rPr>
        <w:t>;</w:t>
      </w:r>
    </w:p>
    <w:p w:rsidR="00B829A9" w:rsidRPr="0096280C" w:rsidRDefault="00B829A9" w:rsidP="00B83119">
      <w:pPr>
        <w:pStyle w:val="a8"/>
        <w:numPr>
          <w:ilvl w:val="0"/>
          <w:numId w:val="6"/>
        </w:numPr>
        <w:tabs>
          <w:tab w:val="left" w:pos="0"/>
          <w:tab w:val="left" w:pos="851"/>
        </w:tabs>
        <w:suppressAutoHyphens/>
        <w:ind w:left="0" w:firstLine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96280C">
        <w:rPr>
          <w:color w:val="000000"/>
          <w:sz w:val="28"/>
          <w:szCs w:val="28"/>
        </w:rPr>
        <w:t xml:space="preserve">овести до відома керівників підприємств, установ та організацій, які знаходяться на території населених пунктів Теплицької територіальної громади, </w:t>
      </w:r>
      <w:r w:rsidRPr="0096280C">
        <w:rPr>
          <w:sz w:val="28"/>
          <w:szCs w:val="28"/>
        </w:rPr>
        <w:t xml:space="preserve">план </w:t>
      </w:r>
      <w:r w:rsidRPr="0096280C">
        <w:rPr>
          <w:color w:val="000000"/>
          <w:sz w:val="28"/>
          <w:szCs w:val="28"/>
        </w:rPr>
        <w:t xml:space="preserve">проведення перевірок стану військового обліку </w:t>
      </w:r>
      <w:r w:rsidRPr="0096280C">
        <w:rPr>
          <w:bCs/>
          <w:color w:val="000000"/>
          <w:sz w:val="28"/>
          <w:szCs w:val="28"/>
        </w:rPr>
        <w:t xml:space="preserve">на території Теплицької  сільської ради  на 2025 рік </w:t>
      </w:r>
      <w:r w:rsidRPr="0096280C">
        <w:rPr>
          <w:color w:val="000000"/>
          <w:sz w:val="28"/>
          <w:szCs w:val="28"/>
        </w:rPr>
        <w:t xml:space="preserve">та </w:t>
      </w:r>
      <w:r w:rsidRPr="003E046F">
        <w:rPr>
          <w:sz w:val="28"/>
          <w:szCs w:val="28"/>
        </w:rPr>
        <w:t>графік</w:t>
      </w:r>
      <w:r w:rsidRPr="003E046F">
        <w:rPr>
          <w:spacing w:val="-6"/>
          <w:sz w:val="28"/>
          <w:szCs w:val="28"/>
        </w:rPr>
        <w:t xml:space="preserve"> звіряння облікових даних  карток первинного обліку</w:t>
      </w:r>
      <w:r w:rsidRPr="003E046F">
        <w:rPr>
          <w:bCs/>
          <w:color w:val="000000"/>
          <w:spacing w:val="-6"/>
          <w:sz w:val="28"/>
          <w:szCs w:val="28"/>
        </w:rPr>
        <w:t xml:space="preserve"> призовників, військовозобов’язаних та резервістів, які перебувають на персонально-первинному військовому обліку у Теплицькій сільській раді </w:t>
      </w:r>
      <w:r w:rsidRPr="003E046F">
        <w:rPr>
          <w:spacing w:val="-6"/>
          <w:sz w:val="28"/>
          <w:szCs w:val="28"/>
        </w:rPr>
        <w:t xml:space="preserve"> з</w:t>
      </w:r>
      <w:r w:rsidRPr="003E046F">
        <w:rPr>
          <w:bCs/>
          <w:color w:val="000000"/>
          <w:spacing w:val="-6"/>
          <w:sz w:val="28"/>
          <w:szCs w:val="28"/>
        </w:rPr>
        <w:t xml:space="preserve"> обліковими даними ,</w:t>
      </w:r>
      <w:r>
        <w:rPr>
          <w:bCs/>
          <w:color w:val="000000"/>
          <w:spacing w:val="-6"/>
          <w:sz w:val="28"/>
          <w:szCs w:val="28"/>
        </w:rPr>
        <w:t xml:space="preserve"> </w:t>
      </w:r>
      <w:r w:rsidRPr="003E046F">
        <w:rPr>
          <w:bCs/>
          <w:color w:val="000000"/>
          <w:spacing w:val="-6"/>
          <w:sz w:val="28"/>
          <w:szCs w:val="28"/>
        </w:rPr>
        <w:t>що містяться у списках персонального військового обліку призовників, військовозобов’язаних та резервістів підприємств, установ та організацій, які перебувають на території Теплицької сільської ради  на 2025 рік</w:t>
      </w:r>
      <w:r w:rsidRPr="0096280C">
        <w:rPr>
          <w:bCs/>
          <w:color w:val="000000"/>
          <w:spacing w:val="-6"/>
          <w:sz w:val="28"/>
          <w:szCs w:val="28"/>
        </w:rPr>
        <w:t>;</w:t>
      </w:r>
    </w:p>
    <w:p w:rsidR="00506917" w:rsidRPr="007B6756" w:rsidRDefault="00B829A9" w:rsidP="007B6756">
      <w:pPr>
        <w:pStyle w:val="a8"/>
        <w:numPr>
          <w:ilvl w:val="0"/>
          <w:numId w:val="6"/>
        </w:numPr>
        <w:suppressAutoHyphens/>
        <w:ind w:left="0" w:firstLine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організувати протягом року проведення занять з особами, відповідальними за організацію військового обліку.</w:t>
      </w:r>
    </w:p>
    <w:p w:rsidR="00B829A9" w:rsidRPr="00506917" w:rsidRDefault="007B6756" w:rsidP="00506917">
      <w:pPr>
        <w:tabs>
          <w:tab w:val="left" w:pos="709"/>
          <w:tab w:val="left" w:pos="851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06917" w:rsidRPr="00506917">
        <w:rPr>
          <w:color w:val="000000"/>
          <w:sz w:val="28"/>
          <w:szCs w:val="28"/>
        </w:rPr>
        <w:t xml:space="preserve">4. </w:t>
      </w:r>
      <w:r w:rsidR="00B829A9" w:rsidRPr="00506917">
        <w:rPr>
          <w:color w:val="000000"/>
          <w:sz w:val="28"/>
          <w:szCs w:val="28"/>
        </w:rPr>
        <w:t>Відповідальним особам за ведення військового обліку забезпечити:</w:t>
      </w:r>
    </w:p>
    <w:p w:rsidR="00B829A9" w:rsidRPr="00911E74" w:rsidRDefault="00506917" w:rsidP="00B83119">
      <w:pPr>
        <w:tabs>
          <w:tab w:val="left" w:pos="709"/>
          <w:tab w:val="left" w:pos="851"/>
          <w:tab w:val="left" w:pos="993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829A9">
        <w:rPr>
          <w:color w:val="000000"/>
          <w:sz w:val="28"/>
          <w:szCs w:val="28"/>
        </w:rPr>
        <w:t>4.1.</w:t>
      </w:r>
      <w:r w:rsidR="00B829A9" w:rsidRPr="00911E74">
        <w:rPr>
          <w:color w:val="000000"/>
          <w:sz w:val="28"/>
          <w:szCs w:val="28"/>
        </w:rPr>
        <w:t>Вжити заходів щодо поліпшення функціонування системи військового обліку та організації бронювання військовозобов’язаних на період мобілізації та на воєнний час;</w:t>
      </w:r>
    </w:p>
    <w:p w:rsidR="00B829A9" w:rsidRPr="00911E74" w:rsidRDefault="00506917" w:rsidP="00B83119">
      <w:pPr>
        <w:tabs>
          <w:tab w:val="left" w:pos="709"/>
          <w:tab w:val="left" w:pos="851"/>
        </w:tabs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829A9">
        <w:rPr>
          <w:sz w:val="28"/>
          <w:szCs w:val="28"/>
        </w:rPr>
        <w:t>4.2.</w:t>
      </w:r>
      <w:r w:rsidR="00B829A9" w:rsidRPr="00911E74">
        <w:rPr>
          <w:sz w:val="28"/>
          <w:szCs w:val="28"/>
        </w:rPr>
        <w:t>Дотримуватися виконання вимог чинного законодавства щодо організації та ведення військового обліку на підприємствах, установах і організаціях, що перебувають на території Теплицької сільської ради</w:t>
      </w:r>
      <w:r w:rsidR="00B829A9">
        <w:rPr>
          <w:sz w:val="28"/>
          <w:szCs w:val="28"/>
        </w:rPr>
        <w:t>;</w:t>
      </w:r>
    </w:p>
    <w:p w:rsidR="00B829A9" w:rsidRPr="0028686E" w:rsidRDefault="00506917" w:rsidP="00B83119">
      <w:pPr>
        <w:pStyle w:val="a9"/>
        <w:suppressAutoHyphens/>
        <w:ind w:left="0" w:right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</w:t>
      </w:r>
      <w:r w:rsidR="00B829A9">
        <w:rPr>
          <w:rFonts w:ascii="Times New Roman" w:hAnsi="Times New Roman"/>
          <w:color w:val="000000"/>
          <w:szCs w:val="28"/>
        </w:rPr>
        <w:t>4.3. Здійснювати ведення військового обліку відповідно до вимог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 1487 (зі змінами).</w:t>
      </w:r>
    </w:p>
    <w:p w:rsidR="00B829A9" w:rsidRPr="00D13390" w:rsidRDefault="00B829A9" w:rsidP="00B83119">
      <w:pPr>
        <w:pStyle w:val="a9"/>
        <w:suppressAutoHyphens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>5</w:t>
      </w:r>
      <w:r w:rsidRPr="00D13390">
        <w:rPr>
          <w:rFonts w:ascii="Times New Roman" w:hAnsi="Times New Roman"/>
          <w:color w:val="000000"/>
          <w:szCs w:val="28"/>
        </w:rPr>
        <w:t xml:space="preserve">. </w:t>
      </w:r>
      <w:r w:rsidRPr="00D13390">
        <w:rPr>
          <w:rFonts w:ascii="Times New Roman" w:hAnsi="Times New Roman"/>
          <w:szCs w:val="28"/>
        </w:rPr>
        <w:t>Контроль за виконанням цього розпорядження залишаю за собою.</w:t>
      </w:r>
    </w:p>
    <w:p w:rsidR="00B829A9" w:rsidRPr="00D13390" w:rsidRDefault="00B829A9" w:rsidP="00B829A9">
      <w:pPr>
        <w:pStyle w:val="a9"/>
        <w:ind w:left="0"/>
        <w:rPr>
          <w:rFonts w:ascii="Times New Roman" w:hAnsi="Times New Roman"/>
          <w:szCs w:val="28"/>
        </w:rPr>
      </w:pPr>
    </w:p>
    <w:p w:rsidR="00B829A9" w:rsidRPr="00656831" w:rsidRDefault="007B6756" w:rsidP="00B829A9">
      <w:pPr>
        <w:pStyle w:val="a9"/>
        <w:ind w:left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B829A9">
        <w:rPr>
          <w:rFonts w:ascii="Times New Roman" w:hAnsi="Times New Roman"/>
          <w:szCs w:val="28"/>
        </w:rPr>
        <w:t xml:space="preserve"> </w:t>
      </w:r>
      <w:r w:rsidR="00B829A9" w:rsidRPr="00656831">
        <w:rPr>
          <w:rFonts w:ascii="Times New Roman" w:hAnsi="Times New Roman"/>
          <w:b/>
          <w:szCs w:val="28"/>
        </w:rPr>
        <w:t xml:space="preserve">Сільський голова </w:t>
      </w:r>
      <w:r w:rsidR="00B829A9" w:rsidRPr="00656831">
        <w:rPr>
          <w:rFonts w:ascii="Times New Roman" w:hAnsi="Times New Roman"/>
          <w:b/>
          <w:szCs w:val="28"/>
        </w:rPr>
        <w:tab/>
      </w:r>
      <w:r w:rsidR="00B829A9" w:rsidRPr="00656831">
        <w:rPr>
          <w:rFonts w:ascii="Times New Roman" w:hAnsi="Times New Roman"/>
          <w:b/>
          <w:szCs w:val="28"/>
        </w:rPr>
        <w:tab/>
      </w:r>
      <w:r w:rsidR="00B829A9" w:rsidRPr="00656831">
        <w:rPr>
          <w:rFonts w:ascii="Times New Roman" w:hAnsi="Times New Roman"/>
          <w:b/>
          <w:szCs w:val="28"/>
        </w:rPr>
        <w:tab/>
        <w:t xml:space="preserve">            </w:t>
      </w:r>
      <w:r w:rsidR="00656831" w:rsidRPr="00656831">
        <w:rPr>
          <w:rFonts w:ascii="Times New Roman" w:hAnsi="Times New Roman"/>
          <w:b/>
          <w:szCs w:val="28"/>
        </w:rPr>
        <w:t xml:space="preserve">             </w:t>
      </w:r>
      <w:r w:rsidR="00B829A9" w:rsidRPr="00656831">
        <w:rPr>
          <w:rFonts w:ascii="Times New Roman" w:hAnsi="Times New Roman"/>
          <w:b/>
          <w:szCs w:val="28"/>
        </w:rPr>
        <w:tab/>
        <w:t xml:space="preserve">   </w:t>
      </w:r>
      <w:r w:rsidR="00656831">
        <w:rPr>
          <w:rFonts w:ascii="Times New Roman" w:hAnsi="Times New Roman"/>
          <w:b/>
          <w:szCs w:val="28"/>
        </w:rPr>
        <w:t xml:space="preserve"> </w:t>
      </w:r>
      <w:r w:rsidR="00B829A9" w:rsidRPr="00656831">
        <w:rPr>
          <w:rFonts w:ascii="Times New Roman" w:hAnsi="Times New Roman"/>
          <w:b/>
          <w:szCs w:val="28"/>
        </w:rPr>
        <w:t xml:space="preserve">  Іван ЛЕОНТЬЄВ</w:t>
      </w:r>
    </w:p>
    <w:p w:rsidR="003775F4" w:rsidRDefault="003775F4" w:rsidP="00F04C87">
      <w:pPr>
        <w:contextualSpacing/>
        <w:rPr>
          <w:b/>
          <w:sz w:val="24"/>
          <w:szCs w:val="24"/>
        </w:rPr>
      </w:pPr>
    </w:p>
    <w:p w:rsidR="00B829A9" w:rsidRDefault="00B829A9" w:rsidP="00B829A9">
      <w:pPr>
        <w:ind w:left="4961" w:firstLine="709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</w:t>
      </w:r>
      <w:r w:rsidRPr="00D726F3">
        <w:rPr>
          <w:b/>
          <w:sz w:val="24"/>
          <w:szCs w:val="24"/>
        </w:rPr>
        <w:t>Додаток 1</w:t>
      </w:r>
    </w:p>
    <w:p w:rsidR="00B829A9" w:rsidRDefault="00B829A9" w:rsidP="00B829A9">
      <w:pPr>
        <w:tabs>
          <w:tab w:val="left" w:pos="5245"/>
        </w:tabs>
        <w:ind w:left="5670"/>
        <w:contextualSpacing/>
        <w:rPr>
          <w:sz w:val="24"/>
          <w:szCs w:val="24"/>
        </w:rPr>
      </w:pPr>
      <w:r>
        <w:rPr>
          <w:rFonts w:eastAsia="Malgun Gothic"/>
          <w:sz w:val="24"/>
          <w:szCs w:val="24"/>
        </w:rPr>
        <w:t>до р</w:t>
      </w:r>
      <w:r w:rsidRPr="00D726F3">
        <w:rPr>
          <w:rFonts w:eastAsia="Malgun Gothic"/>
          <w:sz w:val="24"/>
          <w:szCs w:val="24"/>
        </w:rPr>
        <w:t xml:space="preserve">озпорядження </w:t>
      </w:r>
      <w:r w:rsidRPr="00D726F3">
        <w:rPr>
          <w:sz w:val="24"/>
          <w:szCs w:val="24"/>
        </w:rPr>
        <w:t xml:space="preserve">голови </w:t>
      </w:r>
    </w:p>
    <w:p w:rsidR="007B6756" w:rsidRDefault="00B829A9" w:rsidP="00B829A9">
      <w:pPr>
        <w:tabs>
          <w:tab w:val="left" w:pos="5245"/>
        </w:tabs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Теплицької сільської </w:t>
      </w:r>
      <w:r w:rsidRPr="00D726F3">
        <w:rPr>
          <w:sz w:val="24"/>
          <w:szCs w:val="24"/>
        </w:rPr>
        <w:t>ради</w:t>
      </w:r>
    </w:p>
    <w:p w:rsidR="00B829A9" w:rsidRDefault="00B829A9" w:rsidP="00B829A9">
      <w:pPr>
        <w:tabs>
          <w:tab w:val="left" w:pos="5245"/>
        </w:tabs>
        <w:ind w:left="5670"/>
        <w:contextualSpacing/>
        <w:rPr>
          <w:sz w:val="24"/>
          <w:szCs w:val="24"/>
        </w:rPr>
      </w:pPr>
      <w:r w:rsidRPr="00D726F3">
        <w:rPr>
          <w:sz w:val="24"/>
          <w:szCs w:val="24"/>
        </w:rPr>
        <w:t xml:space="preserve"> </w:t>
      </w:r>
      <w:r w:rsidR="007B6756">
        <w:rPr>
          <w:sz w:val="24"/>
          <w:szCs w:val="24"/>
        </w:rPr>
        <w:t>№ 112/2025-СР від 12.08.2025 р.</w:t>
      </w:r>
    </w:p>
    <w:p w:rsidR="00B829A9" w:rsidRPr="00D726F3" w:rsidRDefault="00B829A9" w:rsidP="00B829A9">
      <w:pPr>
        <w:tabs>
          <w:tab w:val="left" w:pos="5245"/>
        </w:tabs>
        <w:ind w:left="5670"/>
        <w:contextualSpacing/>
        <w:rPr>
          <w:sz w:val="24"/>
          <w:szCs w:val="24"/>
        </w:rPr>
      </w:pPr>
    </w:p>
    <w:p w:rsidR="00B829A9" w:rsidRPr="00D726F3" w:rsidRDefault="00B829A9" w:rsidP="00B829A9">
      <w:pPr>
        <w:ind w:left="4961" w:firstLine="709"/>
        <w:contextualSpacing/>
        <w:rPr>
          <w:b/>
          <w:sz w:val="24"/>
          <w:szCs w:val="24"/>
        </w:rPr>
      </w:pPr>
    </w:p>
    <w:p w:rsidR="00B829A9" w:rsidRPr="00D726F3" w:rsidRDefault="00B829A9" w:rsidP="00B829A9">
      <w:pPr>
        <w:jc w:val="center"/>
        <w:rPr>
          <w:b/>
          <w:sz w:val="24"/>
          <w:szCs w:val="24"/>
        </w:rPr>
      </w:pPr>
    </w:p>
    <w:p w:rsidR="00B829A9" w:rsidRPr="00D726F3" w:rsidRDefault="00B829A9" w:rsidP="00B829A9">
      <w:pPr>
        <w:jc w:val="center"/>
        <w:rPr>
          <w:b/>
          <w:sz w:val="24"/>
          <w:szCs w:val="24"/>
        </w:rPr>
      </w:pPr>
      <w:r w:rsidRPr="00D726F3">
        <w:rPr>
          <w:b/>
          <w:sz w:val="24"/>
          <w:szCs w:val="24"/>
        </w:rPr>
        <w:t>СКЛАД</w:t>
      </w:r>
    </w:p>
    <w:p w:rsidR="00B829A9" w:rsidRPr="00D726F3" w:rsidRDefault="00B829A9" w:rsidP="00B829A9">
      <w:pPr>
        <w:tabs>
          <w:tab w:val="left" w:pos="5245"/>
        </w:tabs>
        <w:contextualSpacing/>
        <w:jc w:val="center"/>
        <w:rPr>
          <w:b/>
          <w:sz w:val="24"/>
          <w:szCs w:val="24"/>
        </w:rPr>
      </w:pPr>
      <w:r w:rsidRPr="00D726F3">
        <w:rPr>
          <w:b/>
          <w:sz w:val="24"/>
          <w:szCs w:val="24"/>
        </w:rPr>
        <w:t>комісії для проведення перевірок стану військового обліку призовників, військовозоб</w:t>
      </w:r>
      <w:r w:rsidRPr="00D726F3">
        <w:rPr>
          <w:b/>
          <w:sz w:val="24"/>
          <w:szCs w:val="24"/>
        </w:rPr>
        <w:t>о</w:t>
      </w:r>
      <w:r w:rsidRPr="00D726F3">
        <w:rPr>
          <w:b/>
          <w:sz w:val="24"/>
          <w:szCs w:val="24"/>
        </w:rPr>
        <w:t>в'язаних на підприємствах, в установах та організаціях</w:t>
      </w:r>
    </w:p>
    <w:p w:rsidR="00B829A9" w:rsidRPr="00D726F3" w:rsidRDefault="00B829A9" w:rsidP="00B829A9">
      <w:pPr>
        <w:tabs>
          <w:tab w:val="left" w:pos="5245"/>
        </w:tabs>
        <w:contextualSpacing/>
        <w:jc w:val="center"/>
        <w:rPr>
          <w:b/>
          <w:sz w:val="24"/>
          <w:szCs w:val="24"/>
          <w:u w:val="single"/>
        </w:rPr>
      </w:pPr>
      <w:r w:rsidRPr="00D726F3">
        <w:rPr>
          <w:b/>
          <w:sz w:val="24"/>
          <w:szCs w:val="24"/>
        </w:rPr>
        <w:t xml:space="preserve">на території </w:t>
      </w:r>
      <w:r>
        <w:rPr>
          <w:b/>
          <w:sz w:val="24"/>
          <w:szCs w:val="24"/>
        </w:rPr>
        <w:t xml:space="preserve">Теплицької </w:t>
      </w:r>
      <w:r w:rsidRPr="00D726F3">
        <w:rPr>
          <w:b/>
          <w:sz w:val="24"/>
          <w:szCs w:val="24"/>
        </w:rPr>
        <w:t>сільської ради</w:t>
      </w:r>
    </w:p>
    <w:tbl>
      <w:tblPr>
        <w:tblpPr w:leftFromText="180" w:rightFromText="180" w:vertAnchor="text" w:horzAnchor="margin" w:tblpY="28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296"/>
        <w:gridCol w:w="6650"/>
      </w:tblGrid>
      <w:tr w:rsidR="00B829A9" w:rsidRPr="00D726F3" w:rsidTr="0030037B">
        <w:trPr>
          <w:trHeight w:val="556"/>
        </w:trPr>
        <w:tc>
          <w:tcPr>
            <w:tcW w:w="2694" w:type="dxa"/>
            <w:hideMark/>
          </w:tcPr>
          <w:p w:rsidR="00B829A9" w:rsidRDefault="00B829A9" w:rsidP="0030037B">
            <w:pPr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Голова комісії</w:t>
            </w:r>
          </w:p>
          <w:p w:rsidR="00B829A9" w:rsidRPr="00845D15" w:rsidRDefault="00B829A9" w:rsidP="0030037B">
            <w:pPr>
              <w:rPr>
                <w:rStyle w:val="FontStyle13"/>
                <w:sz w:val="24"/>
                <w:szCs w:val="24"/>
              </w:rPr>
            </w:pPr>
            <w:proofErr w:type="spellStart"/>
            <w:r>
              <w:rPr>
                <w:rStyle w:val="FontStyle13"/>
                <w:sz w:val="24"/>
                <w:szCs w:val="24"/>
              </w:rPr>
              <w:t>Портянко</w:t>
            </w:r>
            <w:proofErr w:type="spellEnd"/>
            <w:r>
              <w:rPr>
                <w:rStyle w:val="FontStyle13"/>
                <w:sz w:val="24"/>
                <w:szCs w:val="24"/>
              </w:rPr>
              <w:t xml:space="preserve"> Володимир Федорович</w:t>
            </w:r>
          </w:p>
        </w:tc>
        <w:tc>
          <w:tcPr>
            <w:tcW w:w="296" w:type="dxa"/>
            <w:vAlign w:val="center"/>
            <w:hideMark/>
          </w:tcPr>
          <w:p w:rsidR="00B829A9" w:rsidRPr="00845D15" w:rsidRDefault="00B829A9" w:rsidP="0030037B">
            <w:pPr>
              <w:ind w:left="-123" w:right="-1" w:firstLine="21"/>
              <w:jc w:val="center"/>
              <w:rPr>
                <w:sz w:val="24"/>
                <w:szCs w:val="24"/>
              </w:rPr>
            </w:pPr>
            <w:r w:rsidRPr="00845D15">
              <w:rPr>
                <w:sz w:val="24"/>
                <w:szCs w:val="24"/>
              </w:rPr>
              <w:t>-</w:t>
            </w:r>
          </w:p>
        </w:tc>
        <w:tc>
          <w:tcPr>
            <w:tcW w:w="6650" w:type="dxa"/>
            <w:hideMark/>
          </w:tcPr>
          <w:p w:rsidR="00B829A9" w:rsidRPr="00845D15" w:rsidRDefault="00B829A9" w:rsidP="0030037B">
            <w:pPr>
              <w:pStyle w:val="ab"/>
              <w:jc w:val="both"/>
              <w:rPr>
                <w:szCs w:val="24"/>
              </w:rPr>
            </w:pPr>
            <w:r>
              <w:rPr>
                <w:szCs w:val="24"/>
              </w:rPr>
              <w:t>Заступник голови</w:t>
            </w:r>
            <w:r w:rsidR="003775F4">
              <w:rPr>
                <w:szCs w:val="24"/>
              </w:rPr>
              <w:t xml:space="preserve"> з питань діяльності виконавчих органів</w:t>
            </w:r>
          </w:p>
        </w:tc>
      </w:tr>
      <w:tr w:rsidR="00B829A9" w:rsidRPr="00D726F3" w:rsidTr="0030037B">
        <w:trPr>
          <w:trHeight w:val="595"/>
        </w:trPr>
        <w:tc>
          <w:tcPr>
            <w:tcW w:w="9640" w:type="dxa"/>
            <w:gridSpan w:val="3"/>
          </w:tcPr>
          <w:p w:rsidR="00B829A9" w:rsidRPr="00845D15" w:rsidRDefault="00B829A9" w:rsidP="0030037B">
            <w:pPr>
              <w:pStyle w:val="ab"/>
              <w:jc w:val="left"/>
              <w:rPr>
                <w:b/>
                <w:sz w:val="2"/>
                <w:szCs w:val="2"/>
              </w:rPr>
            </w:pPr>
          </w:p>
          <w:p w:rsidR="00B829A9" w:rsidRPr="00845D15" w:rsidRDefault="00B829A9" w:rsidP="0030037B">
            <w:pPr>
              <w:pStyle w:val="ab"/>
              <w:rPr>
                <w:b/>
                <w:szCs w:val="24"/>
              </w:rPr>
            </w:pPr>
          </w:p>
          <w:p w:rsidR="00B829A9" w:rsidRPr="00845D15" w:rsidRDefault="00B829A9" w:rsidP="0030037B">
            <w:pPr>
              <w:pStyle w:val="ab"/>
              <w:rPr>
                <w:b/>
                <w:szCs w:val="24"/>
              </w:rPr>
            </w:pPr>
            <w:r w:rsidRPr="00845D15">
              <w:rPr>
                <w:b/>
                <w:szCs w:val="24"/>
              </w:rPr>
              <w:t>Члени Комісії:</w:t>
            </w:r>
          </w:p>
          <w:p w:rsidR="00B829A9" w:rsidRPr="00845D15" w:rsidRDefault="00B829A9" w:rsidP="0030037B">
            <w:pPr>
              <w:pStyle w:val="ab"/>
              <w:rPr>
                <w:b/>
                <w:szCs w:val="24"/>
              </w:rPr>
            </w:pPr>
          </w:p>
        </w:tc>
      </w:tr>
      <w:tr w:rsidR="00B829A9" w:rsidRPr="00D726F3" w:rsidTr="0030037B">
        <w:trPr>
          <w:trHeight w:val="243"/>
        </w:trPr>
        <w:tc>
          <w:tcPr>
            <w:tcW w:w="2694" w:type="dxa"/>
          </w:tcPr>
          <w:p w:rsidR="00B829A9" w:rsidRPr="00D726F3" w:rsidRDefault="00B829A9" w:rsidP="0030037B">
            <w:pPr>
              <w:ind w:right="-1"/>
              <w:rPr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Чернишова Ірина Олекс</w:t>
            </w:r>
            <w:r>
              <w:rPr>
                <w:rStyle w:val="FontStyle13"/>
                <w:sz w:val="24"/>
                <w:szCs w:val="24"/>
              </w:rPr>
              <w:t>а</w:t>
            </w:r>
            <w:r>
              <w:rPr>
                <w:rStyle w:val="FontStyle13"/>
                <w:sz w:val="24"/>
                <w:szCs w:val="24"/>
              </w:rPr>
              <w:t>ндрівна</w:t>
            </w:r>
          </w:p>
        </w:tc>
        <w:tc>
          <w:tcPr>
            <w:tcW w:w="296" w:type="dxa"/>
            <w:vAlign w:val="center"/>
          </w:tcPr>
          <w:p w:rsidR="00B829A9" w:rsidRPr="00D726F3" w:rsidRDefault="00B829A9" w:rsidP="0030037B">
            <w:pPr>
              <w:ind w:right="-1"/>
              <w:jc w:val="center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-</w:t>
            </w:r>
          </w:p>
        </w:tc>
        <w:tc>
          <w:tcPr>
            <w:tcW w:w="6650" w:type="dxa"/>
          </w:tcPr>
          <w:p w:rsidR="00B829A9" w:rsidRPr="00D726F3" w:rsidRDefault="00B829A9" w:rsidP="003003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 xml:space="preserve">Начальник відділу </w:t>
            </w:r>
            <w:r>
              <w:rPr>
                <w:sz w:val="24"/>
                <w:szCs w:val="24"/>
              </w:rPr>
              <w:t>організаційно-кадрової, мобілізаційної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боти та документального забезпечення</w:t>
            </w:r>
            <w:r w:rsidRPr="00D726F3">
              <w:rPr>
                <w:sz w:val="24"/>
                <w:szCs w:val="24"/>
              </w:rPr>
              <w:t xml:space="preserve"> </w:t>
            </w:r>
          </w:p>
          <w:p w:rsidR="00B829A9" w:rsidRPr="00D726F3" w:rsidRDefault="00B829A9" w:rsidP="0030037B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829A9" w:rsidRPr="00C92318" w:rsidTr="0030037B">
        <w:trPr>
          <w:trHeight w:val="243"/>
        </w:trPr>
        <w:tc>
          <w:tcPr>
            <w:tcW w:w="2694" w:type="dxa"/>
          </w:tcPr>
          <w:p w:rsidR="00B829A9" w:rsidRPr="00D726F3" w:rsidRDefault="00B829A9" w:rsidP="0030037B">
            <w:pPr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Ялама</w:t>
            </w:r>
            <w:proofErr w:type="spellEnd"/>
            <w:r>
              <w:rPr>
                <w:sz w:val="24"/>
                <w:szCs w:val="24"/>
              </w:rPr>
              <w:t xml:space="preserve"> Надія Миколаї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на</w:t>
            </w:r>
          </w:p>
        </w:tc>
        <w:tc>
          <w:tcPr>
            <w:tcW w:w="296" w:type="dxa"/>
          </w:tcPr>
          <w:p w:rsidR="00B829A9" w:rsidRPr="00D726F3" w:rsidRDefault="00B829A9" w:rsidP="0030037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50" w:type="dxa"/>
          </w:tcPr>
          <w:p w:rsidR="00B829A9" w:rsidRPr="00D726F3" w:rsidRDefault="00B829A9" w:rsidP="003003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Інспектор з військового обліку</w:t>
            </w:r>
          </w:p>
        </w:tc>
      </w:tr>
      <w:tr w:rsidR="00B829A9" w:rsidRPr="00C92318" w:rsidTr="0030037B">
        <w:trPr>
          <w:trHeight w:val="243"/>
        </w:trPr>
        <w:tc>
          <w:tcPr>
            <w:tcW w:w="2694" w:type="dxa"/>
          </w:tcPr>
          <w:p w:rsidR="00B829A9" w:rsidRPr="00D726F3" w:rsidRDefault="00B829A9" w:rsidP="0030037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Бовкун Яніна Вікторі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на</w:t>
            </w:r>
          </w:p>
        </w:tc>
        <w:tc>
          <w:tcPr>
            <w:tcW w:w="296" w:type="dxa"/>
          </w:tcPr>
          <w:p w:rsidR="00B829A9" w:rsidRPr="00D726F3" w:rsidRDefault="00B829A9" w:rsidP="0030037B">
            <w:pPr>
              <w:ind w:left="-108" w:right="-96"/>
              <w:jc w:val="center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-</w:t>
            </w:r>
          </w:p>
        </w:tc>
        <w:tc>
          <w:tcPr>
            <w:tcW w:w="6650" w:type="dxa"/>
          </w:tcPr>
          <w:p w:rsidR="00B829A9" w:rsidRDefault="00B829A9" w:rsidP="0030037B">
            <w:pPr>
              <w:ind w:left="21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Інспектор з військового обліку</w:t>
            </w:r>
          </w:p>
          <w:p w:rsidR="00B829A9" w:rsidRPr="00D726F3" w:rsidRDefault="00B829A9" w:rsidP="0030037B">
            <w:pPr>
              <w:ind w:left="21" w:right="-1"/>
              <w:jc w:val="both"/>
              <w:rPr>
                <w:sz w:val="24"/>
                <w:szCs w:val="24"/>
              </w:rPr>
            </w:pPr>
          </w:p>
        </w:tc>
      </w:tr>
      <w:tr w:rsidR="00B829A9" w:rsidRPr="00C92318" w:rsidTr="0030037B">
        <w:trPr>
          <w:trHeight w:val="243"/>
        </w:trPr>
        <w:tc>
          <w:tcPr>
            <w:tcW w:w="2694" w:type="dxa"/>
          </w:tcPr>
          <w:p w:rsidR="00B829A9" w:rsidRDefault="00B829A9" w:rsidP="0030037B">
            <w:pPr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Стоянова</w:t>
            </w:r>
            <w:proofErr w:type="spellEnd"/>
            <w:r>
              <w:rPr>
                <w:sz w:val="24"/>
                <w:szCs w:val="24"/>
              </w:rPr>
              <w:t xml:space="preserve"> Оксана Па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лівна</w:t>
            </w:r>
          </w:p>
        </w:tc>
        <w:tc>
          <w:tcPr>
            <w:tcW w:w="296" w:type="dxa"/>
          </w:tcPr>
          <w:p w:rsidR="00B829A9" w:rsidRPr="00D726F3" w:rsidRDefault="00B829A9" w:rsidP="0030037B">
            <w:pPr>
              <w:ind w:left="-108"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50" w:type="dxa"/>
          </w:tcPr>
          <w:p w:rsidR="00B829A9" w:rsidRDefault="00B829A9" w:rsidP="0030037B">
            <w:pPr>
              <w:ind w:left="21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Інспектор з військового обліку</w:t>
            </w:r>
          </w:p>
          <w:p w:rsidR="00B829A9" w:rsidRPr="00D726F3" w:rsidRDefault="00B829A9" w:rsidP="0030037B">
            <w:pPr>
              <w:ind w:left="21" w:right="-1"/>
              <w:jc w:val="both"/>
              <w:rPr>
                <w:sz w:val="24"/>
                <w:szCs w:val="24"/>
              </w:rPr>
            </w:pPr>
          </w:p>
        </w:tc>
      </w:tr>
      <w:tr w:rsidR="00B829A9" w:rsidRPr="00C92318" w:rsidTr="0030037B">
        <w:trPr>
          <w:trHeight w:val="243"/>
        </w:trPr>
        <w:tc>
          <w:tcPr>
            <w:tcW w:w="2694" w:type="dxa"/>
          </w:tcPr>
          <w:p w:rsidR="00B829A9" w:rsidRPr="00D726F3" w:rsidRDefault="00B829A9" w:rsidP="0030037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Кравчук Яна Микола</w:t>
            </w:r>
            <w:r>
              <w:rPr>
                <w:sz w:val="24"/>
                <w:szCs w:val="24"/>
              </w:rPr>
              <w:t>ї</w:t>
            </w:r>
            <w:r>
              <w:rPr>
                <w:sz w:val="24"/>
                <w:szCs w:val="24"/>
              </w:rPr>
              <w:t>вна</w:t>
            </w:r>
          </w:p>
        </w:tc>
        <w:tc>
          <w:tcPr>
            <w:tcW w:w="296" w:type="dxa"/>
          </w:tcPr>
          <w:p w:rsidR="00B829A9" w:rsidRPr="00D726F3" w:rsidRDefault="00B829A9" w:rsidP="0030037B">
            <w:pPr>
              <w:ind w:left="-108"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50" w:type="dxa"/>
          </w:tcPr>
          <w:p w:rsidR="00B829A9" w:rsidRDefault="00B829A9" w:rsidP="0030037B">
            <w:pPr>
              <w:ind w:left="21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Інспектор з військового обліку</w:t>
            </w:r>
          </w:p>
          <w:p w:rsidR="00B829A9" w:rsidRPr="00D726F3" w:rsidRDefault="00B829A9" w:rsidP="0030037B">
            <w:pPr>
              <w:ind w:left="21" w:right="-1"/>
              <w:jc w:val="both"/>
              <w:rPr>
                <w:sz w:val="24"/>
                <w:szCs w:val="24"/>
              </w:rPr>
            </w:pPr>
          </w:p>
        </w:tc>
      </w:tr>
      <w:tr w:rsidR="00B829A9" w:rsidRPr="00D726F3" w:rsidTr="0030037B">
        <w:trPr>
          <w:trHeight w:val="222"/>
        </w:trPr>
        <w:tc>
          <w:tcPr>
            <w:tcW w:w="2694" w:type="dxa"/>
          </w:tcPr>
          <w:p w:rsidR="00B829A9" w:rsidRPr="00D726F3" w:rsidRDefault="00B829A9" w:rsidP="0030037B">
            <w:pPr>
              <w:ind w:right="-1"/>
              <w:rPr>
                <w:sz w:val="24"/>
                <w:szCs w:val="24"/>
              </w:rPr>
            </w:pPr>
            <w:proofErr w:type="spellStart"/>
            <w:r w:rsidRPr="00D726F3">
              <w:rPr>
                <w:sz w:val="24"/>
                <w:szCs w:val="24"/>
              </w:rPr>
              <w:t>Урсул</w:t>
            </w:r>
            <w:proofErr w:type="spellEnd"/>
          </w:p>
          <w:p w:rsidR="00B829A9" w:rsidRPr="00D726F3" w:rsidRDefault="00B829A9" w:rsidP="0030037B">
            <w:pPr>
              <w:ind w:right="-1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Андрій Іванович</w:t>
            </w:r>
          </w:p>
        </w:tc>
        <w:tc>
          <w:tcPr>
            <w:tcW w:w="296" w:type="dxa"/>
          </w:tcPr>
          <w:p w:rsidR="00B829A9" w:rsidRPr="00D726F3" w:rsidRDefault="00B829A9" w:rsidP="0030037B">
            <w:pPr>
              <w:ind w:right="-1"/>
              <w:jc w:val="center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-</w:t>
            </w:r>
          </w:p>
        </w:tc>
        <w:tc>
          <w:tcPr>
            <w:tcW w:w="6650" w:type="dxa"/>
          </w:tcPr>
          <w:p w:rsidR="00B829A9" w:rsidRPr="00D726F3" w:rsidRDefault="00B829A9" w:rsidP="0030037B">
            <w:pPr>
              <w:ind w:right="-1"/>
              <w:jc w:val="both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Начальник відділення обліку мобілізаційної роботи – засту</w:t>
            </w:r>
            <w:r w:rsidRPr="00D726F3">
              <w:rPr>
                <w:sz w:val="24"/>
                <w:szCs w:val="24"/>
              </w:rPr>
              <w:t>п</w:t>
            </w:r>
            <w:r w:rsidRPr="00D726F3">
              <w:rPr>
                <w:sz w:val="24"/>
                <w:szCs w:val="24"/>
              </w:rPr>
              <w:t>ник начальника першого відділу Болградського РТЦК та СП</w:t>
            </w:r>
          </w:p>
        </w:tc>
      </w:tr>
      <w:tr w:rsidR="00B829A9" w:rsidRPr="00AB712A" w:rsidTr="0030037B">
        <w:trPr>
          <w:trHeight w:val="159"/>
        </w:trPr>
        <w:tc>
          <w:tcPr>
            <w:tcW w:w="2694" w:type="dxa"/>
          </w:tcPr>
          <w:p w:rsidR="00B829A9" w:rsidRPr="00D726F3" w:rsidRDefault="00B829A9" w:rsidP="0030037B">
            <w:pPr>
              <w:ind w:right="-1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Кічіджи</w:t>
            </w:r>
            <w:proofErr w:type="spellEnd"/>
            <w:r>
              <w:rPr>
                <w:sz w:val="24"/>
                <w:szCs w:val="24"/>
              </w:rPr>
              <w:t xml:space="preserve"> Вікторія Валер</w:t>
            </w:r>
            <w:r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>ївна</w:t>
            </w:r>
          </w:p>
        </w:tc>
        <w:tc>
          <w:tcPr>
            <w:tcW w:w="296" w:type="dxa"/>
          </w:tcPr>
          <w:p w:rsidR="00B829A9" w:rsidRPr="00D726F3" w:rsidRDefault="00B829A9" w:rsidP="0030037B">
            <w:pPr>
              <w:ind w:right="-1"/>
              <w:jc w:val="center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-</w:t>
            </w:r>
          </w:p>
        </w:tc>
        <w:tc>
          <w:tcPr>
            <w:tcW w:w="6650" w:type="dxa"/>
          </w:tcPr>
          <w:p w:rsidR="00B829A9" w:rsidRPr="00D726F3" w:rsidRDefault="00B829A9" w:rsidP="003003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21E91">
              <w:rPr>
                <w:sz w:val="24"/>
                <w:szCs w:val="24"/>
              </w:rPr>
              <w:t xml:space="preserve">тарший лейтенант поліції </w:t>
            </w:r>
            <w:r>
              <w:rPr>
                <w:sz w:val="24"/>
                <w:szCs w:val="24"/>
              </w:rPr>
              <w:t>д</w:t>
            </w:r>
            <w:r w:rsidRPr="00B21E91">
              <w:rPr>
                <w:sz w:val="24"/>
                <w:szCs w:val="24"/>
              </w:rPr>
              <w:t xml:space="preserve">ільничний офіцер поліції сектору превенції відділення поліції №1 Болградського районного відділу поліції Головного управління Національної поліції в Одеській області </w:t>
            </w:r>
          </w:p>
        </w:tc>
      </w:tr>
    </w:tbl>
    <w:p w:rsidR="00B829A9" w:rsidRPr="00D726F3" w:rsidRDefault="00B829A9" w:rsidP="00B829A9">
      <w:pPr>
        <w:contextualSpacing/>
        <w:rPr>
          <w:b/>
          <w:sz w:val="24"/>
          <w:szCs w:val="24"/>
        </w:rPr>
      </w:pPr>
    </w:p>
    <w:p w:rsidR="00B829A9" w:rsidRDefault="00B829A9" w:rsidP="00B829A9">
      <w:pPr>
        <w:contextualSpacing/>
        <w:rPr>
          <w:b/>
          <w:sz w:val="24"/>
          <w:szCs w:val="24"/>
        </w:rPr>
      </w:pPr>
    </w:p>
    <w:p w:rsidR="00B829A9" w:rsidRDefault="00B829A9" w:rsidP="00B829A9">
      <w:pPr>
        <w:contextualSpacing/>
        <w:rPr>
          <w:b/>
          <w:sz w:val="24"/>
          <w:szCs w:val="24"/>
        </w:rPr>
      </w:pPr>
    </w:p>
    <w:p w:rsidR="00B829A9" w:rsidRDefault="00B829A9" w:rsidP="00B829A9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________________________________________________________</w:t>
      </w:r>
    </w:p>
    <w:p w:rsidR="00B829A9" w:rsidRDefault="00B829A9" w:rsidP="00B829A9">
      <w:pPr>
        <w:contextualSpacing/>
        <w:rPr>
          <w:b/>
          <w:sz w:val="24"/>
          <w:szCs w:val="24"/>
        </w:rPr>
      </w:pPr>
    </w:p>
    <w:p w:rsidR="00B829A9" w:rsidRDefault="00B829A9" w:rsidP="00B829A9">
      <w:pPr>
        <w:contextualSpacing/>
        <w:rPr>
          <w:b/>
          <w:sz w:val="24"/>
          <w:szCs w:val="24"/>
        </w:rPr>
      </w:pPr>
    </w:p>
    <w:p w:rsidR="00B829A9" w:rsidRDefault="00B829A9" w:rsidP="00B829A9">
      <w:pPr>
        <w:contextualSpacing/>
        <w:rPr>
          <w:b/>
          <w:sz w:val="24"/>
          <w:szCs w:val="24"/>
        </w:rPr>
      </w:pPr>
    </w:p>
    <w:p w:rsidR="00B829A9" w:rsidRDefault="00B829A9" w:rsidP="00B829A9">
      <w:pPr>
        <w:contextualSpacing/>
        <w:rPr>
          <w:b/>
          <w:sz w:val="24"/>
          <w:szCs w:val="24"/>
        </w:rPr>
      </w:pPr>
    </w:p>
    <w:p w:rsidR="00B829A9" w:rsidRDefault="00B829A9" w:rsidP="00B829A9">
      <w:pPr>
        <w:contextualSpacing/>
        <w:rPr>
          <w:b/>
          <w:sz w:val="24"/>
          <w:szCs w:val="24"/>
        </w:rPr>
      </w:pPr>
    </w:p>
    <w:p w:rsidR="00B829A9" w:rsidRDefault="00B829A9" w:rsidP="00B829A9">
      <w:pPr>
        <w:contextualSpacing/>
        <w:rPr>
          <w:b/>
          <w:sz w:val="24"/>
          <w:szCs w:val="24"/>
        </w:rPr>
      </w:pPr>
    </w:p>
    <w:p w:rsidR="00B829A9" w:rsidRDefault="00B829A9" w:rsidP="00B829A9">
      <w:pPr>
        <w:contextualSpacing/>
        <w:rPr>
          <w:b/>
          <w:sz w:val="24"/>
          <w:szCs w:val="24"/>
        </w:rPr>
      </w:pPr>
    </w:p>
    <w:p w:rsidR="003775F4" w:rsidRDefault="003775F4" w:rsidP="00B829A9">
      <w:pPr>
        <w:contextualSpacing/>
        <w:rPr>
          <w:b/>
          <w:sz w:val="24"/>
          <w:szCs w:val="24"/>
        </w:rPr>
      </w:pPr>
    </w:p>
    <w:p w:rsidR="003775F4" w:rsidRDefault="003775F4" w:rsidP="00B829A9">
      <w:pPr>
        <w:contextualSpacing/>
        <w:rPr>
          <w:b/>
          <w:sz w:val="24"/>
          <w:szCs w:val="24"/>
        </w:rPr>
      </w:pPr>
    </w:p>
    <w:p w:rsidR="003775F4" w:rsidRDefault="003775F4" w:rsidP="00B829A9">
      <w:pPr>
        <w:contextualSpacing/>
        <w:rPr>
          <w:b/>
          <w:sz w:val="24"/>
          <w:szCs w:val="24"/>
        </w:rPr>
      </w:pPr>
    </w:p>
    <w:p w:rsidR="003775F4" w:rsidRDefault="003775F4" w:rsidP="00B829A9">
      <w:pPr>
        <w:contextualSpacing/>
        <w:rPr>
          <w:b/>
          <w:sz w:val="24"/>
          <w:szCs w:val="24"/>
        </w:rPr>
      </w:pPr>
    </w:p>
    <w:p w:rsidR="003775F4" w:rsidRDefault="003775F4" w:rsidP="00B829A9">
      <w:pPr>
        <w:contextualSpacing/>
        <w:rPr>
          <w:b/>
          <w:sz w:val="24"/>
          <w:szCs w:val="24"/>
        </w:rPr>
      </w:pPr>
    </w:p>
    <w:p w:rsidR="003775F4" w:rsidRDefault="003775F4" w:rsidP="00B829A9">
      <w:pPr>
        <w:contextualSpacing/>
        <w:rPr>
          <w:b/>
          <w:sz w:val="24"/>
          <w:szCs w:val="24"/>
        </w:rPr>
      </w:pPr>
    </w:p>
    <w:p w:rsidR="003775F4" w:rsidRDefault="003775F4" w:rsidP="00B829A9">
      <w:pPr>
        <w:contextualSpacing/>
        <w:rPr>
          <w:b/>
          <w:sz w:val="24"/>
          <w:szCs w:val="24"/>
        </w:rPr>
      </w:pPr>
    </w:p>
    <w:p w:rsidR="003775F4" w:rsidRDefault="003775F4" w:rsidP="00B829A9">
      <w:pPr>
        <w:contextualSpacing/>
        <w:rPr>
          <w:b/>
          <w:sz w:val="24"/>
          <w:szCs w:val="24"/>
        </w:rPr>
      </w:pPr>
    </w:p>
    <w:p w:rsidR="00B829A9" w:rsidRDefault="00B829A9" w:rsidP="00B829A9">
      <w:pPr>
        <w:contextualSpacing/>
        <w:rPr>
          <w:b/>
          <w:sz w:val="24"/>
          <w:szCs w:val="24"/>
        </w:rPr>
      </w:pPr>
    </w:p>
    <w:p w:rsidR="00B829A9" w:rsidRPr="0066223A" w:rsidRDefault="00B829A9" w:rsidP="00B829A9">
      <w:pPr>
        <w:tabs>
          <w:tab w:val="left" w:pos="5245"/>
        </w:tabs>
        <w:ind w:left="5670"/>
        <w:contextualSpacing/>
        <w:rPr>
          <w:rFonts w:eastAsia="Malgun Gothic"/>
          <w:b/>
          <w:sz w:val="24"/>
          <w:szCs w:val="24"/>
        </w:rPr>
      </w:pPr>
      <w:r>
        <w:rPr>
          <w:rFonts w:eastAsia="Malgun Gothic"/>
          <w:b/>
          <w:sz w:val="24"/>
          <w:szCs w:val="24"/>
        </w:rPr>
        <w:lastRenderedPageBreak/>
        <w:t xml:space="preserve">    </w:t>
      </w:r>
      <w:r w:rsidR="00F04C87">
        <w:rPr>
          <w:rFonts w:eastAsia="Malgun Gothic"/>
          <w:b/>
          <w:sz w:val="24"/>
          <w:szCs w:val="24"/>
        </w:rPr>
        <w:t xml:space="preserve">                  </w:t>
      </w:r>
      <w:r>
        <w:rPr>
          <w:rFonts w:eastAsia="Malgun Gothic"/>
          <w:b/>
          <w:sz w:val="24"/>
          <w:szCs w:val="24"/>
        </w:rPr>
        <w:t xml:space="preserve"> </w:t>
      </w:r>
      <w:r w:rsidRPr="0066223A">
        <w:rPr>
          <w:rFonts w:eastAsia="Malgun Gothic"/>
          <w:b/>
          <w:sz w:val="24"/>
          <w:szCs w:val="24"/>
        </w:rPr>
        <w:t>Додаток 2</w:t>
      </w:r>
    </w:p>
    <w:p w:rsidR="00B829A9" w:rsidRDefault="00B829A9" w:rsidP="00B829A9">
      <w:pPr>
        <w:tabs>
          <w:tab w:val="left" w:pos="5245"/>
        </w:tabs>
        <w:ind w:left="5670"/>
        <w:contextualSpacing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ЗАТВЕРДЖЕНО</w:t>
      </w:r>
    </w:p>
    <w:p w:rsidR="003775F4" w:rsidRDefault="00F43B7C" w:rsidP="003775F4">
      <w:pPr>
        <w:tabs>
          <w:tab w:val="left" w:pos="5245"/>
        </w:tabs>
        <w:ind w:left="5670"/>
        <w:contextualSpacing/>
        <w:rPr>
          <w:sz w:val="24"/>
          <w:szCs w:val="24"/>
        </w:rPr>
      </w:pPr>
      <w:r>
        <w:rPr>
          <w:rFonts w:eastAsia="Malgun Gothic"/>
          <w:sz w:val="24"/>
          <w:szCs w:val="24"/>
        </w:rPr>
        <w:t xml:space="preserve">розпорядженням </w:t>
      </w:r>
      <w:r w:rsidR="003775F4" w:rsidRPr="00D726F3">
        <w:rPr>
          <w:rFonts w:eastAsia="Malgun Gothic"/>
          <w:sz w:val="24"/>
          <w:szCs w:val="24"/>
        </w:rPr>
        <w:t xml:space="preserve"> </w:t>
      </w:r>
      <w:r w:rsidR="003775F4" w:rsidRPr="00D726F3">
        <w:rPr>
          <w:sz w:val="24"/>
          <w:szCs w:val="24"/>
        </w:rPr>
        <w:t xml:space="preserve">голови </w:t>
      </w:r>
    </w:p>
    <w:p w:rsidR="003775F4" w:rsidRDefault="003775F4" w:rsidP="003775F4">
      <w:pPr>
        <w:tabs>
          <w:tab w:val="left" w:pos="5245"/>
        </w:tabs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Теплицької сільської </w:t>
      </w:r>
      <w:r w:rsidRPr="00D726F3">
        <w:rPr>
          <w:sz w:val="24"/>
          <w:szCs w:val="24"/>
        </w:rPr>
        <w:t>ради</w:t>
      </w:r>
    </w:p>
    <w:p w:rsidR="003775F4" w:rsidRDefault="003775F4" w:rsidP="003775F4">
      <w:pPr>
        <w:tabs>
          <w:tab w:val="left" w:pos="5245"/>
        </w:tabs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>№ 112/2025-СР від 12.08.2025 р.</w:t>
      </w:r>
    </w:p>
    <w:p w:rsidR="00B829A9" w:rsidRPr="00D726F3" w:rsidRDefault="00B829A9" w:rsidP="00B829A9">
      <w:pPr>
        <w:jc w:val="center"/>
        <w:rPr>
          <w:b/>
          <w:sz w:val="24"/>
          <w:szCs w:val="24"/>
        </w:rPr>
      </w:pPr>
    </w:p>
    <w:p w:rsidR="00B829A9" w:rsidRPr="00D726F3" w:rsidRDefault="00B829A9" w:rsidP="00B829A9">
      <w:pPr>
        <w:jc w:val="center"/>
        <w:rPr>
          <w:b/>
          <w:sz w:val="24"/>
          <w:szCs w:val="24"/>
        </w:rPr>
      </w:pPr>
      <w:r w:rsidRPr="00D726F3">
        <w:rPr>
          <w:b/>
          <w:sz w:val="24"/>
          <w:szCs w:val="24"/>
        </w:rPr>
        <w:t>ПЛАН</w:t>
      </w:r>
    </w:p>
    <w:p w:rsidR="00B829A9" w:rsidRPr="00D726F3" w:rsidRDefault="00B829A9" w:rsidP="00B829A9">
      <w:pPr>
        <w:tabs>
          <w:tab w:val="left" w:pos="5245"/>
        </w:tabs>
        <w:contextualSpacing/>
        <w:jc w:val="center"/>
        <w:rPr>
          <w:b/>
          <w:sz w:val="24"/>
          <w:szCs w:val="24"/>
        </w:rPr>
      </w:pPr>
      <w:r w:rsidRPr="00D726F3">
        <w:rPr>
          <w:b/>
          <w:sz w:val="24"/>
          <w:szCs w:val="24"/>
        </w:rPr>
        <w:t>роботи з ведення персонального військового обліку призовників, військовоз</w:t>
      </w:r>
      <w:r w:rsidRPr="00D726F3">
        <w:rPr>
          <w:b/>
          <w:sz w:val="24"/>
          <w:szCs w:val="24"/>
        </w:rPr>
        <w:t>о</w:t>
      </w:r>
      <w:r w:rsidRPr="00D726F3">
        <w:rPr>
          <w:b/>
          <w:sz w:val="24"/>
          <w:szCs w:val="24"/>
        </w:rPr>
        <w:t xml:space="preserve">бов’язаних та резервістів </w:t>
      </w:r>
      <w:r w:rsidRPr="00D726F3">
        <w:rPr>
          <w:b/>
          <w:sz w:val="24"/>
          <w:szCs w:val="24"/>
          <w:lang w:eastAsia="uk-UA"/>
        </w:rPr>
        <w:t>до кінця</w:t>
      </w:r>
      <w:r>
        <w:rPr>
          <w:b/>
          <w:sz w:val="24"/>
          <w:szCs w:val="24"/>
        </w:rPr>
        <w:t xml:space="preserve"> 2025 року</w:t>
      </w:r>
    </w:p>
    <w:p w:rsidR="00B829A9" w:rsidRPr="00D726F3" w:rsidRDefault="00B829A9" w:rsidP="00B829A9">
      <w:pPr>
        <w:tabs>
          <w:tab w:val="left" w:pos="5245"/>
        </w:tabs>
        <w:contextualSpacing/>
        <w:jc w:val="center"/>
        <w:rPr>
          <w:b/>
          <w:sz w:val="24"/>
          <w:szCs w:val="24"/>
        </w:rPr>
      </w:pPr>
      <w:r w:rsidRPr="00D726F3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Теплицькій </w:t>
      </w:r>
      <w:r w:rsidRPr="00D726F3">
        <w:rPr>
          <w:b/>
          <w:sz w:val="24"/>
          <w:szCs w:val="24"/>
        </w:rPr>
        <w:t>сільській раді</w:t>
      </w:r>
    </w:p>
    <w:p w:rsidR="00B829A9" w:rsidRPr="00D726F3" w:rsidRDefault="00B829A9" w:rsidP="00B829A9">
      <w:pPr>
        <w:tabs>
          <w:tab w:val="left" w:pos="5245"/>
        </w:tabs>
        <w:contextualSpacing/>
        <w:jc w:val="center"/>
        <w:rPr>
          <w:b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678"/>
        <w:gridCol w:w="1843"/>
        <w:gridCol w:w="2127"/>
        <w:gridCol w:w="992"/>
      </w:tblGrid>
      <w:tr w:rsidR="00B829A9" w:rsidRPr="00D726F3" w:rsidTr="0030037B">
        <w:trPr>
          <w:tblHeader/>
        </w:trPr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b/>
                <w:lang w:eastAsia="uk-UA"/>
              </w:rPr>
            </w:pPr>
            <w:r w:rsidRPr="00D726F3">
              <w:rPr>
                <w:b/>
                <w:lang w:eastAsia="uk-UA"/>
              </w:rPr>
              <w:t>№</w:t>
            </w:r>
          </w:p>
          <w:p w:rsidR="00B829A9" w:rsidRPr="00D726F3" w:rsidRDefault="00B829A9" w:rsidP="0030037B">
            <w:pPr>
              <w:jc w:val="center"/>
              <w:rPr>
                <w:b/>
                <w:lang w:eastAsia="uk-UA"/>
              </w:rPr>
            </w:pPr>
            <w:r w:rsidRPr="00D726F3">
              <w:rPr>
                <w:b/>
                <w:lang w:eastAsia="uk-UA"/>
              </w:rPr>
              <w:t>з/п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b/>
                <w:lang w:eastAsia="uk-UA"/>
              </w:rPr>
            </w:pPr>
            <w:r w:rsidRPr="00D726F3">
              <w:rPr>
                <w:b/>
                <w:lang w:eastAsia="uk-UA"/>
              </w:rPr>
              <w:t>Найменування заходів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b/>
                <w:lang w:eastAsia="uk-UA"/>
              </w:rPr>
            </w:pPr>
            <w:r w:rsidRPr="00D726F3">
              <w:rPr>
                <w:b/>
                <w:lang w:eastAsia="uk-UA"/>
              </w:rPr>
              <w:t>Строк</w:t>
            </w:r>
          </w:p>
          <w:p w:rsidR="00B829A9" w:rsidRPr="00D726F3" w:rsidRDefault="00B829A9" w:rsidP="0030037B">
            <w:pPr>
              <w:ind w:left="-108" w:right="-108"/>
              <w:jc w:val="center"/>
              <w:rPr>
                <w:b/>
                <w:lang w:eastAsia="uk-UA"/>
              </w:rPr>
            </w:pPr>
            <w:r w:rsidRPr="00D726F3">
              <w:rPr>
                <w:b/>
                <w:lang w:eastAsia="uk-UA"/>
              </w:rPr>
              <w:t>проведення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ind w:left="-109" w:right="-108"/>
              <w:jc w:val="center"/>
              <w:rPr>
                <w:b/>
                <w:lang w:eastAsia="uk-UA"/>
              </w:rPr>
            </w:pPr>
            <w:r w:rsidRPr="00D726F3">
              <w:rPr>
                <w:b/>
                <w:lang w:eastAsia="uk-UA"/>
              </w:rPr>
              <w:t>Відповідальний за виконання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ind w:left="-108" w:right="-108"/>
              <w:jc w:val="center"/>
              <w:rPr>
                <w:b/>
                <w:lang w:eastAsia="uk-UA"/>
              </w:rPr>
            </w:pPr>
            <w:r w:rsidRPr="00D726F3">
              <w:rPr>
                <w:b/>
                <w:lang w:eastAsia="uk-UA"/>
              </w:rPr>
              <w:t xml:space="preserve">Відмітки про </w:t>
            </w:r>
          </w:p>
          <w:p w:rsidR="00B829A9" w:rsidRPr="00D726F3" w:rsidRDefault="00B829A9" w:rsidP="0030037B">
            <w:pPr>
              <w:ind w:left="-108" w:right="-108"/>
              <w:jc w:val="center"/>
              <w:rPr>
                <w:b/>
                <w:lang w:eastAsia="uk-UA"/>
              </w:rPr>
            </w:pPr>
            <w:proofErr w:type="spellStart"/>
            <w:r w:rsidRPr="00D726F3">
              <w:rPr>
                <w:b/>
                <w:lang w:eastAsia="uk-UA"/>
              </w:rPr>
              <w:t>виконан</w:t>
            </w:r>
            <w:proofErr w:type="spellEnd"/>
          </w:p>
        </w:tc>
      </w:tr>
      <w:tr w:rsidR="00B829A9" w:rsidRPr="00D726F3" w:rsidTr="0030037B">
        <w:tc>
          <w:tcPr>
            <w:tcW w:w="10349" w:type="dxa"/>
            <w:gridSpan w:val="5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b/>
                <w:sz w:val="24"/>
                <w:szCs w:val="24"/>
              </w:rPr>
            </w:pPr>
            <w:r w:rsidRPr="00D726F3">
              <w:rPr>
                <w:b/>
                <w:sz w:val="24"/>
                <w:szCs w:val="24"/>
              </w:rPr>
              <w:t>1. Постійні заходи</w:t>
            </w:r>
          </w:p>
        </w:tc>
      </w:tr>
      <w:tr w:rsidR="00B829A9" w:rsidRPr="00C907E5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1.1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jc w:val="both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Перевірка у громадян наявності військово-облікових документів та відмітки про взя</w:t>
            </w:r>
            <w:r w:rsidRPr="00D726F3">
              <w:rPr>
                <w:sz w:val="24"/>
                <w:szCs w:val="24"/>
              </w:rPr>
              <w:t>т</w:t>
            </w:r>
            <w:r w:rsidRPr="00D726F3">
              <w:rPr>
                <w:sz w:val="24"/>
                <w:szCs w:val="24"/>
              </w:rPr>
              <w:t>тя на військовий облік у територіальному центрі комплектування та соціальної під</w:t>
            </w:r>
            <w:r w:rsidRPr="00D726F3">
              <w:rPr>
                <w:sz w:val="24"/>
                <w:szCs w:val="24"/>
              </w:rPr>
              <w:t>т</w:t>
            </w:r>
            <w:r w:rsidRPr="00D726F3">
              <w:rPr>
                <w:sz w:val="24"/>
                <w:szCs w:val="24"/>
              </w:rPr>
              <w:t>римки (далі - ТЦК та СП).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>Під час прийняття на роботу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>
              <w:t>Начальник відділу організаційно-кадрової,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печення, інспектори з військового обліку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ind w:right="177"/>
              <w:jc w:val="center"/>
              <w:rPr>
                <w:sz w:val="24"/>
                <w:szCs w:val="24"/>
              </w:rPr>
            </w:pPr>
          </w:p>
        </w:tc>
      </w:tr>
      <w:tr w:rsidR="00B829A9" w:rsidRPr="00C907E5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1.2.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jc w:val="both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Ознайомлення призовників, військовоз</w:t>
            </w:r>
            <w:r w:rsidRPr="00D726F3">
              <w:rPr>
                <w:sz w:val="24"/>
                <w:szCs w:val="24"/>
              </w:rPr>
              <w:t>о</w:t>
            </w:r>
            <w:r w:rsidRPr="00D726F3">
              <w:rPr>
                <w:sz w:val="24"/>
                <w:szCs w:val="24"/>
              </w:rPr>
              <w:t>бов’язаних та резервістів із правилами ві</w:t>
            </w:r>
            <w:r w:rsidRPr="00D726F3">
              <w:rPr>
                <w:sz w:val="24"/>
                <w:szCs w:val="24"/>
              </w:rPr>
              <w:t>й</w:t>
            </w:r>
            <w:r w:rsidRPr="00D726F3">
              <w:rPr>
                <w:sz w:val="24"/>
                <w:szCs w:val="24"/>
              </w:rPr>
              <w:t>ськового обліку під особистий підпис.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>Під час прийняття на роботу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ind w:left="-27" w:firstLine="27"/>
              <w:jc w:val="center"/>
            </w:pPr>
            <w:r>
              <w:t>Начальник відділу організаційно-кадрової, мобілізаці</w:t>
            </w:r>
            <w:r>
              <w:t>й</w:t>
            </w:r>
            <w:r>
              <w:t>ної роботи та докум</w:t>
            </w:r>
            <w:r>
              <w:t>е</w:t>
            </w:r>
            <w:r>
              <w:t>нтального забезп</w:t>
            </w:r>
            <w:r>
              <w:t>е</w:t>
            </w:r>
            <w:r>
              <w:t>чення, інспектори з військового обліку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ind w:right="177"/>
              <w:jc w:val="center"/>
              <w:rPr>
                <w:sz w:val="24"/>
                <w:szCs w:val="24"/>
              </w:rPr>
            </w:pPr>
          </w:p>
        </w:tc>
      </w:tr>
      <w:tr w:rsidR="00B829A9" w:rsidRPr="00C907E5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1.3.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jc w:val="both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Внесення до списків персонального війс</w:t>
            </w:r>
            <w:r w:rsidRPr="00D726F3">
              <w:rPr>
                <w:sz w:val="24"/>
                <w:szCs w:val="24"/>
              </w:rPr>
              <w:t>ь</w:t>
            </w:r>
            <w:r w:rsidRPr="00D726F3">
              <w:rPr>
                <w:sz w:val="24"/>
                <w:szCs w:val="24"/>
              </w:rPr>
              <w:t>кового обліку (далі – списки) та відомості оперативного обліку (далі – відомість) і</w:t>
            </w:r>
            <w:r w:rsidRPr="00D726F3">
              <w:rPr>
                <w:sz w:val="24"/>
                <w:szCs w:val="24"/>
              </w:rPr>
              <w:t>н</w:t>
            </w:r>
            <w:r w:rsidRPr="00D726F3">
              <w:rPr>
                <w:sz w:val="24"/>
                <w:szCs w:val="24"/>
              </w:rPr>
              <w:t>формації про прийняття або звільнення призовників, військовозобов’язаних та р</w:t>
            </w:r>
            <w:r w:rsidRPr="00D726F3">
              <w:rPr>
                <w:sz w:val="24"/>
                <w:szCs w:val="24"/>
              </w:rPr>
              <w:t>е</w:t>
            </w:r>
            <w:r w:rsidRPr="00D726F3">
              <w:rPr>
                <w:sz w:val="24"/>
                <w:szCs w:val="24"/>
              </w:rPr>
              <w:t>зервістів.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>у 5-денний строк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>
              <w:t>Начальник відділу організаційно-кадрової,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печення, інспектори з військового обліку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ind w:right="177"/>
              <w:jc w:val="center"/>
              <w:rPr>
                <w:sz w:val="24"/>
                <w:szCs w:val="24"/>
              </w:rPr>
            </w:pPr>
          </w:p>
        </w:tc>
      </w:tr>
      <w:tr w:rsidR="00B829A9" w:rsidRPr="00D726F3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1.4.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widowControl w:val="0"/>
              <w:spacing w:line="242" w:lineRule="auto"/>
              <w:ind w:right="-54"/>
              <w:jc w:val="both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Надсилання до ТЦК та СП повідомлення про зміну облікових даних призовників, військовозобов’язаних та резервістів, пр</w:t>
            </w:r>
            <w:r w:rsidRPr="00D726F3">
              <w:rPr>
                <w:sz w:val="24"/>
                <w:szCs w:val="24"/>
              </w:rPr>
              <w:t>и</w:t>
            </w:r>
            <w:r w:rsidRPr="00D726F3">
              <w:rPr>
                <w:sz w:val="24"/>
                <w:szCs w:val="24"/>
              </w:rPr>
              <w:t>йнятих на роботу або звільнених із роботи.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>у 7-денний строк із дня прийняття або звільнення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>
              <w:t>Начальник відділу організаційно-кадрової,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ind w:right="177"/>
              <w:jc w:val="center"/>
              <w:rPr>
                <w:sz w:val="24"/>
                <w:szCs w:val="24"/>
              </w:rPr>
            </w:pPr>
          </w:p>
        </w:tc>
      </w:tr>
      <w:tr w:rsidR="00B829A9" w:rsidRPr="00C907E5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1.5.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widowControl w:val="0"/>
              <w:tabs>
                <w:tab w:val="left" w:pos="5543"/>
              </w:tabs>
              <w:spacing w:line="238" w:lineRule="auto"/>
              <w:ind w:right="-19"/>
              <w:jc w:val="both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Внесення до списків змін щодо прізвища, власного імені та по батькові (за наявно</w:t>
            </w:r>
            <w:r w:rsidRPr="00D726F3">
              <w:rPr>
                <w:sz w:val="24"/>
                <w:szCs w:val="24"/>
              </w:rPr>
              <w:t>с</w:t>
            </w:r>
            <w:r w:rsidRPr="00D726F3">
              <w:rPr>
                <w:sz w:val="24"/>
                <w:szCs w:val="24"/>
              </w:rPr>
              <w:t>ті), реквізитів паспорта громадянина Укр</w:t>
            </w:r>
            <w:r w:rsidRPr="00D726F3">
              <w:rPr>
                <w:sz w:val="24"/>
                <w:szCs w:val="24"/>
              </w:rPr>
              <w:t>а</w:t>
            </w:r>
            <w:r w:rsidRPr="00D726F3">
              <w:rPr>
                <w:sz w:val="24"/>
                <w:szCs w:val="24"/>
              </w:rPr>
              <w:t>їни та паспорта громадянина України для виїзду за кордон, адреси задекларованого або зареєстрованого місця проживання, адреси місця фактичного проживання, с</w:t>
            </w:r>
            <w:r w:rsidRPr="00D726F3">
              <w:rPr>
                <w:sz w:val="24"/>
                <w:szCs w:val="24"/>
              </w:rPr>
              <w:t>і</w:t>
            </w:r>
            <w:r w:rsidRPr="00D726F3">
              <w:rPr>
                <w:sz w:val="24"/>
                <w:szCs w:val="24"/>
              </w:rPr>
              <w:t>мейного стану, освіти, місця роботи й п</w:t>
            </w:r>
            <w:r w:rsidRPr="00D726F3">
              <w:rPr>
                <w:sz w:val="24"/>
                <w:szCs w:val="24"/>
              </w:rPr>
              <w:t>о</w:t>
            </w:r>
            <w:r w:rsidRPr="00D726F3">
              <w:rPr>
                <w:sz w:val="24"/>
                <w:szCs w:val="24"/>
              </w:rPr>
              <w:t>сади призовників, військовозобов’язаних та резервістів.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>у 5-денний строк із дня подання відповідних док</w:t>
            </w:r>
            <w:r w:rsidRPr="00D726F3">
              <w:t>у</w:t>
            </w:r>
            <w:r w:rsidRPr="00D726F3">
              <w:t>ментів або від</w:t>
            </w:r>
            <w:r w:rsidRPr="00D726F3">
              <w:t>о</w:t>
            </w:r>
            <w:r w:rsidRPr="00D726F3">
              <w:t>браження в елек</w:t>
            </w:r>
            <w:r w:rsidRPr="00D726F3">
              <w:t>т</w:t>
            </w:r>
            <w:r w:rsidRPr="00D726F3">
              <w:t>ронній формі і</w:t>
            </w:r>
            <w:r w:rsidRPr="00D726F3">
              <w:t>н</w:t>
            </w:r>
            <w:r w:rsidRPr="00D726F3">
              <w:t>формації, що мі</w:t>
            </w:r>
            <w:r w:rsidRPr="00D726F3">
              <w:t>с</w:t>
            </w:r>
            <w:r w:rsidRPr="00D726F3">
              <w:t xml:space="preserve">тять документи, які можна пред’являти або </w:t>
            </w:r>
          </w:p>
          <w:p w:rsidR="00B829A9" w:rsidRPr="00D726F3" w:rsidRDefault="00B829A9" w:rsidP="0030037B">
            <w:pPr>
              <w:jc w:val="center"/>
            </w:pPr>
            <w:r w:rsidRPr="00D726F3">
              <w:t xml:space="preserve">надавати, через мобільний додаток «Дія» 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>
              <w:t>Начальник відділу організаційно-кадрової,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 xml:space="preserve">печення, інспектори </w:t>
            </w:r>
            <w:r w:rsidRPr="00D726F3">
              <w:t>військового обліку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ind w:right="241"/>
              <w:jc w:val="center"/>
              <w:rPr>
                <w:sz w:val="24"/>
                <w:szCs w:val="24"/>
              </w:rPr>
            </w:pPr>
          </w:p>
        </w:tc>
      </w:tr>
      <w:tr w:rsidR="00B829A9" w:rsidRPr="00D726F3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1.6</w:t>
            </w:r>
          </w:p>
        </w:tc>
        <w:tc>
          <w:tcPr>
            <w:tcW w:w="4678" w:type="dxa"/>
            <w:shd w:val="clear" w:color="auto" w:fill="auto"/>
          </w:tcPr>
          <w:p w:rsidR="00B829A9" w:rsidRPr="000249E1" w:rsidRDefault="00B829A9" w:rsidP="0030037B">
            <w:pPr>
              <w:widowControl w:val="0"/>
              <w:tabs>
                <w:tab w:val="left" w:pos="5543"/>
              </w:tabs>
              <w:spacing w:line="238" w:lineRule="auto"/>
              <w:ind w:right="-19"/>
              <w:jc w:val="both"/>
              <w:rPr>
                <w:sz w:val="24"/>
                <w:szCs w:val="24"/>
              </w:rPr>
            </w:pPr>
            <w:r w:rsidRPr="000249E1">
              <w:rPr>
                <w:w w:val="99"/>
                <w:sz w:val="24"/>
                <w:szCs w:val="24"/>
              </w:rPr>
              <w:t xml:space="preserve">Надсилання </w:t>
            </w:r>
            <w:r w:rsidRPr="000249E1">
              <w:rPr>
                <w:sz w:val="24"/>
                <w:szCs w:val="24"/>
              </w:rPr>
              <w:t>до ТЦК та СП повідомлення про зміни облікових даних призовників, військовозобов’язаних та резервістів щодо прізвища, власного імені та по батькові (за наявності) реквізитів паспорта громадян</w:t>
            </w:r>
            <w:r w:rsidRPr="000249E1">
              <w:rPr>
                <w:sz w:val="24"/>
                <w:szCs w:val="24"/>
              </w:rPr>
              <w:t>и</w:t>
            </w:r>
            <w:r w:rsidRPr="000249E1">
              <w:rPr>
                <w:sz w:val="24"/>
                <w:szCs w:val="24"/>
              </w:rPr>
              <w:t>на України та паспорта громадянина Укр</w:t>
            </w:r>
            <w:r w:rsidRPr="000249E1">
              <w:rPr>
                <w:sz w:val="24"/>
                <w:szCs w:val="24"/>
              </w:rPr>
              <w:t>а</w:t>
            </w:r>
            <w:r w:rsidRPr="000249E1">
              <w:rPr>
                <w:sz w:val="24"/>
                <w:szCs w:val="24"/>
              </w:rPr>
              <w:lastRenderedPageBreak/>
              <w:t>їни для виїзду за кордон, адреси задекл</w:t>
            </w:r>
            <w:r w:rsidRPr="000249E1">
              <w:rPr>
                <w:sz w:val="24"/>
                <w:szCs w:val="24"/>
              </w:rPr>
              <w:t>а</w:t>
            </w:r>
            <w:r w:rsidRPr="000249E1">
              <w:rPr>
                <w:sz w:val="24"/>
                <w:szCs w:val="24"/>
              </w:rPr>
              <w:t>рованого або зареєстрованого місця пр</w:t>
            </w:r>
            <w:r w:rsidRPr="000249E1">
              <w:rPr>
                <w:sz w:val="24"/>
                <w:szCs w:val="24"/>
              </w:rPr>
              <w:t>о</w:t>
            </w:r>
            <w:r w:rsidRPr="000249E1">
              <w:rPr>
                <w:sz w:val="24"/>
                <w:szCs w:val="24"/>
              </w:rPr>
              <w:t>живання, адреси місця фактичного прож</w:t>
            </w:r>
            <w:r w:rsidRPr="000249E1">
              <w:rPr>
                <w:sz w:val="24"/>
                <w:szCs w:val="24"/>
              </w:rPr>
              <w:t>и</w:t>
            </w:r>
            <w:r w:rsidRPr="000249E1">
              <w:rPr>
                <w:sz w:val="24"/>
                <w:szCs w:val="24"/>
              </w:rPr>
              <w:t>вання, сімейного стану, освіти, місця роб</w:t>
            </w:r>
            <w:r w:rsidRPr="000249E1">
              <w:rPr>
                <w:sz w:val="24"/>
                <w:szCs w:val="24"/>
              </w:rPr>
              <w:t>о</w:t>
            </w:r>
            <w:r w:rsidRPr="000249E1">
              <w:rPr>
                <w:sz w:val="24"/>
                <w:szCs w:val="24"/>
              </w:rPr>
              <w:t>ти й посади.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lastRenderedPageBreak/>
              <w:t>до п’ятого числа щомісяця</w:t>
            </w:r>
          </w:p>
        </w:tc>
        <w:tc>
          <w:tcPr>
            <w:tcW w:w="2127" w:type="dxa"/>
            <w:shd w:val="clear" w:color="auto" w:fill="auto"/>
          </w:tcPr>
          <w:p w:rsidR="00B829A9" w:rsidRPr="00C907E5" w:rsidRDefault="00B829A9" w:rsidP="0030037B">
            <w:pPr>
              <w:jc w:val="center"/>
            </w:pPr>
            <w:r>
              <w:t>Відділ «Центр нада</w:t>
            </w:r>
            <w:r>
              <w:t>н</w:t>
            </w:r>
            <w:r>
              <w:t>ня адміністративних послуг»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ind w:right="241"/>
              <w:jc w:val="center"/>
              <w:rPr>
                <w:sz w:val="24"/>
                <w:szCs w:val="24"/>
              </w:rPr>
            </w:pPr>
          </w:p>
        </w:tc>
      </w:tr>
      <w:tr w:rsidR="00B829A9" w:rsidRPr="00C907E5" w:rsidTr="0030037B">
        <w:trPr>
          <w:trHeight w:val="1476"/>
        </w:trPr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4678" w:type="dxa"/>
            <w:shd w:val="clear" w:color="auto" w:fill="auto"/>
          </w:tcPr>
          <w:p w:rsidR="00B829A9" w:rsidRPr="00046B8C" w:rsidRDefault="00B829A9" w:rsidP="0030037B">
            <w:pPr>
              <w:rPr>
                <w:w w:val="99"/>
                <w:sz w:val="24"/>
                <w:szCs w:val="24"/>
              </w:rPr>
            </w:pPr>
            <w:r w:rsidRPr="00046B8C">
              <w:rPr>
                <w:w w:val="99"/>
                <w:sz w:val="24"/>
                <w:szCs w:val="24"/>
              </w:rPr>
              <w:t>Внесення до списків інформації про в</w:t>
            </w:r>
            <w:r w:rsidRPr="00046B8C">
              <w:rPr>
                <w:w w:val="99"/>
                <w:sz w:val="24"/>
                <w:szCs w:val="24"/>
              </w:rPr>
              <w:t>и</w:t>
            </w:r>
            <w:r w:rsidRPr="00046B8C">
              <w:rPr>
                <w:w w:val="99"/>
                <w:sz w:val="24"/>
                <w:szCs w:val="24"/>
              </w:rPr>
              <w:t>ключення військовозобов’язаного чи рез</w:t>
            </w:r>
            <w:r w:rsidRPr="00046B8C">
              <w:rPr>
                <w:w w:val="99"/>
                <w:sz w:val="24"/>
                <w:szCs w:val="24"/>
              </w:rPr>
              <w:t>е</w:t>
            </w:r>
            <w:r w:rsidRPr="00046B8C">
              <w:rPr>
                <w:w w:val="99"/>
                <w:sz w:val="24"/>
                <w:szCs w:val="24"/>
              </w:rPr>
              <w:t>рвіста з військового обліку, змін до відом</w:t>
            </w:r>
            <w:r w:rsidRPr="00046B8C">
              <w:rPr>
                <w:w w:val="99"/>
                <w:sz w:val="24"/>
                <w:szCs w:val="24"/>
              </w:rPr>
              <w:t>о</w:t>
            </w:r>
            <w:r w:rsidRPr="00046B8C">
              <w:rPr>
                <w:w w:val="99"/>
                <w:sz w:val="24"/>
                <w:szCs w:val="24"/>
              </w:rPr>
              <w:t>сті.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>після надання ві</w:t>
            </w:r>
            <w:r w:rsidRPr="00D726F3">
              <w:t>й</w:t>
            </w:r>
            <w:r w:rsidRPr="00D726F3">
              <w:t>ськово-облікових документів пр</w:t>
            </w:r>
            <w:r w:rsidRPr="00D726F3">
              <w:t>а</w:t>
            </w:r>
            <w:r w:rsidRPr="00D726F3">
              <w:t>цівником або отримання інфо</w:t>
            </w:r>
            <w:r w:rsidRPr="00D726F3">
              <w:t>р</w:t>
            </w:r>
            <w:r w:rsidRPr="00D726F3">
              <w:t xml:space="preserve">мації від ТЦК 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>
              <w:t>Начальник відділу організаційно-кадрової,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печення, інспектори з військового обліку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ind w:right="241"/>
              <w:jc w:val="center"/>
              <w:rPr>
                <w:sz w:val="24"/>
                <w:szCs w:val="24"/>
              </w:rPr>
            </w:pPr>
          </w:p>
        </w:tc>
      </w:tr>
      <w:tr w:rsidR="00B829A9" w:rsidRPr="00C92318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1.8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widowControl w:val="0"/>
              <w:tabs>
                <w:tab w:val="left" w:pos="6151"/>
              </w:tabs>
              <w:spacing w:line="238" w:lineRule="auto"/>
              <w:ind w:right="-10"/>
              <w:jc w:val="both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Контроль за дотриманням посадовими особами вимог Порядку організації та в</w:t>
            </w:r>
            <w:r w:rsidRPr="00D726F3">
              <w:rPr>
                <w:sz w:val="24"/>
                <w:szCs w:val="24"/>
              </w:rPr>
              <w:t>е</w:t>
            </w:r>
            <w:r w:rsidRPr="00D726F3">
              <w:rPr>
                <w:sz w:val="24"/>
                <w:szCs w:val="24"/>
              </w:rPr>
              <w:t>дення військового обліку, виконанням призовниками, військовозобов’язаними та резервістами правил військового обліку та проведення роз’яснювальної роботи.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 xml:space="preserve">постійно 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 w:rsidRPr="00D726F3">
              <w:t xml:space="preserve">Начальнику відділу з </w:t>
            </w:r>
            <w:r>
              <w:t>Начальник відділу організаційно-кадрової,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печення, інспектори з військового обліку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ind w:right="241"/>
              <w:jc w:val="center"/>
              <w:rPr>
                <w:sz w:val="24"/>
                <w:szCs w:val="24"/>
              </w:rPr>
            </w:pPr>
          </w:p>
        </w:tc>
      </w:tr>
      <w:tr w:rsidR="00B829A9" w:rsidRPr="00C907E5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1.9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jc w:val="both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Контроль за тим, щоб правила військового обліку, виготовлені друкарським спос</w:t>
            </w:r>
            <w:r w:rsidRPr="00D726F3">
              <w:rPr>
                <w:sz w:val="24"/>
                <w:szCs w:val="24"/>
              </w:rPr>
              <w:t>о</w:t>
            </w:r>
            <w:r w:rsidRPr="00D726F3">
              <w:rPr>
                <w:sz w:val="24"/>
                <w:szCs w:val="24"/>
              </w:rPr>
              <w:t>бом, та інші документи з військового обл</w:t>
            </w:r>
            <w:r w:rsidRPr="00D726F3">
              <w:rPr>
                <w:sz w:val="24"/>
                <w:szCs w:val="24"/>
              </w:rPr>
              <w:t>і</w:t>
            </w:r>
            <w:r w:rsidRPr="00D726F3">
              <w:rPr>
                <w:sz w:val="24"/>
                <w:szCs w:val="24"/>
              </w:rPr>
              <w:t>ку були розміщені у загальнодоступних приміщеннях та відображали актуальну інформацію.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>постійно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>
              <w:t>Начальник відділу організаційно-кадрової,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печення, інспектори з військового обліку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ind w:right="241"/>
              <w:jc w:val="center"/>
              <w:rPr>
                <w:sz w:val="24"/>
                <w:szCs w:val="24"/>
              </w:rPr>
            </w:pPr>
          </w:p>
        </w:tc>
      </w:tr>
      <w:tr w:rsidR="00B829A9" w:rsidRPr="00C907E5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1.10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jc w:val="both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Ведення та зберігання журналу обліку р</w:t>
            </w:r>
            <w:r w:rsidRPr="00D726F3">
              <w:rPr>
                <w:sz w:val="24"/>
                <w:szCs w:val="24"/>
              </w:rPr>
              <w:t>е</w:t>
            </w:r>
            <w:r w:rsidRPr="00D726F3">
              <w:rPr>
                <w:sz w:val="24"/>
                <w:szCs w:val="24"/>
              </w:rPr>
              <w:t>зультатів перевірки стану військового о</w:t>
            </w:r>
            <w:r w:rsidRPr="00D726F3">
              <w:rPr>
                <w:sz w:val="24"/>
                <w:szCs w:val="24"/>
              </w:rPr>
              <w:t>б</w:t>
            </w:r>
            <w:r w:rsidRPr="00D726F3">
              <w:rPr>
                <w:sz w:val="24"/>
                <w:szCs w:val="24"/>
              </w:rPr>
              <w:t>ліку призовників, військовозобов’язаних та резервістів, звіряння їх облікових даних з даними ТЦК та СП.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>постійно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>
              <w:t>Начальник відділу організаційно-кадрової,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печення, інспектори з військового обліку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ind w:right="241"/>
              <w:jc w:val="center"/>
              <w:rPr>
                <w:sz w:val="24"/>
                <w:szCs w:val="24"/>
              </w:rPr>
            </w:pPr>
          </w:p>
        </w:tc>
      </w:tr>
      <w:tr w:rsidR="00B829A9" w:rsidRPr="00D726F3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1.11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jc w:val="both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Формування до списків кожної групи і зберігання справ з копіями військово-облікових документів призовників, війс</w:t>
            </w:r>
            <w:r w:rsidRPr="00D726F3">
              <w:rPr>
                <w:sz w:val="24"/>
                <w:szCs w:val="24"/>
              </w:rPr>
              <w:t>ь</w:t>
            </w:r>
            <w:r w:rsidRPr="00D726F3">
              <w:rPr>
                <w:sz w:val="24"/>
                <w:szCs w:val="24"/>
              </w:rPr>
              <w:t>ковозобов’язаних та резервістів.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>постійно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>
              <w:t>інспектори з військ</w:t>
            </w:r>
            <w:r>
              <w:t>о</w:t>
            </w:r>
            <w:r>
              <w:t>вого обліку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ind w:right="241"/>
              <w:jc w:val="center"/>
              <w:rPr>
                <w:sz w:val="24"/>
                <w:szCs w:val="24"/>
              </w:rPr>
            </w:pPr>
          </w:p>
        </w:tc>
      </w:tr>
      <w:tr w:rsidR="00B829A9" w:rsidRPr="00D726F3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1.12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jc w:val="both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Формування та зберігання справи з копі</w:t>
            </w:r>
            <w:r w:rsidRPr="00D726F3">
              <w:rPr>
                <w:sz w:val="24"/>
                <w:szCs w:val="24"/>
              </w:rPr>
              <w:t>я</w:t>
            </w:r>
            <w:r w:rsidRPr="00D726F3">
              <w:rPr>
                <w:sz w:val="24"/>
                <w:szCs w:val="24"/>
              </w:rPr>
              <w:t>ми військово-облікових документів пр</w:t>
            </w:r>
            <w:r w:rsidRPr="00D726F3">
              <w:rPr>
                <w:sz w:val="24"/>
                <w:szCs w:val="24"/>
              </w:rPr>
              <w:t>а</w:t>
            </w:r>
            <w:r w:rsidRPr="00D726F3">
              <w:rPr>
                <w:sz w:val="24"/>
                <w:szCs w:val="24"/>
              </w:rPr>
              <w:t>цівників, які не досягли граничного віку перебування в запасі та яких виключили з військового обліку.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>Постійно</w:t>
            </w:r>
          </w:p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 w:rsidRPr="00D726F3">
              <w:t xml:space="preserve"> (якщо є такі пр</w:t>
            </w:r>
            <w:r w:rsidRPr="00D726F3">
              <w:t>а</w:t>
            </w:r>
            <w:r w:rsidRPr="00D726F3">
              <w:t>цівники</w:t>
            </w:r>
            <w:r w:rsidRPr="00D726F3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>
              <w:t>інспектори з військ</w:t>
            </w:r>
            <w:r>
              <w:t>о</w:t>
            </w:r>
            <w:r>
              <w:t>вого обліку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</w:p>
        </w:tc>
      </w:tr>
      <w:tr w:rsidR="00B829A9" w:rsidRPr="00D726F3" w:rsidTr="0030037B">
        <w:tc>
          <w:tcPr>
            <w:tcW w:w="10349" w:type="dxa"/>
            <w:gridSpan w:val="5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b/>
                <w:sz w:val="24"/>
                <w:szCs w:val="24"/>
              </w:rPr>
            </w:pPr>
            <w:r w:rsidRPr="00D726F3">
              <w:rPr>
                <w:b/>
                <w:sz w:val="24"/>
                <w:szCs w:val="24"/>
              </w:rPr>
              <w:t>2. Періодичні заходи</w:t>
            </w:r>
          </w:p>
        </w:tc>
      </w:tr>
      <w:tr w:rsidR="00B829A9" w:rsidRPr="00D726F3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ind w:right="-108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2.1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jc w:val="both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Складання проекту наказу про стан війс</w:t>
            </w:r>
            <w:r w:rsidRPr="00D726F3">
              <w:rPr>
                <w:sz w:val="24"/>
                <w:szCs w:val="24"/>
              </w:rPr>
              <w:t>ь</w:t>
            </w:r>
            <w:r w:rsidRPr="00D726F3">
              <w:rPr>
                <w:sz w:val="24"/>
                <w:szCs w:val="24"/>
              </w:rPr>
              <w:t>кового обліку за минулий рік і завдання на наступний рік.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>до 1 лютого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>
              <w:t>Начальник відділу організаційно-кадрової,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</w:p>
        </w:tc>
      </w:tr>
      <w:tr w:rsidR="00B829A9" w:rsidRPr="00D726F3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ind w:right="-108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2.2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widowControl w:val="0"/>
              <w:spacing w:line="208" w:lineRule="auto"/>
              <w:ind w:right="-19"/>
              <w:jc w:val="both"/>
              <w:rPr>
                <w:sz w:val="24"/>
                <w:szCs w:val="24"/>
                <w:lang w:eastAsia="uk-UA"/>
              </w:rPr>
            </w:pPr>
            <w:r w:rsidRPr="00D726F3">
              <w:rPr>
                <w:sz w:val="24"/>
                <w:szCs w:val="24"/>
                <w:lang w:eastAsia="uk-UA"/>
              </w:rPr>
              <w:t>Звіряння списків із записами у військово-облікових документах призовників, війс</w:t>
            </w:r>
            <w:r w:rsidRPr="00D726F3">
              <w:rPr>
                <w:sz w:val="24"/>
                <w:szCs w:val="24"/>
                <w:lang w:eastAsia="uk-UA"/>
              </w:rPr>
              <w:t>ь</w:t>
            </w:r>
            <w:r w:rsidRPr="00D726F3">
              <w:rPr>
                <w:sz w:val="24"/>
                <w:szCs w:val="24"/>
                <w:lang w:eastAsia="uk-UA"/>
              </w:rPr>
              <w:t>ковозобов’язаних та резервістів.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>Один раз на рік відповідно до гр</w:t>
            </w:r>
            <w:r w:rsidRPr="00D726F3">
              <w:t>а</w:t>
            </w:r>
            <w:r w:rsidRPr="00D726F3">
              <w:t>фіка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  <w:lang w:eastAsia="uk-UA"/>
              </w:rPr>
            </w:pPr>
            <w:r>
              <w:t>Начальник відділу організаційно-кадрової,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печення, інспектори з військового обліку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</w:p>
        </w:tc>
      </w:tr>
      <w:tr w:rsidR="00B829A9" w:rsidRPr="00D726F3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ind w:right="-108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2.3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widowControl w:val="0"/>
              <w:spacing w:line="208" w:lineRule="auto"/>
              <w:ind w:right="-17"/>
              <w:jc w:val="both"/>
              <w:rPr>
                <w:sz w:val="24"/>
                <w:szCs w:val="24"/>
                <w:lang w:eastAsia="uk-UA"/>
              </w:rPr>
            </w:pPr>
            <w:r w:rsidRPr="00D726F3">
              <w:rPr>
                <w:sz w:val="24"/>
                <w:szCs w:val="24"/>
                <w:lang w:eastAsia="uk-UA"/>
              </w:rPr>
              <w:t>Звіряння списків із обліковими докуме</w:t>
            </w:r>
            <w:r w:rsidRPr="00D726F3">
              <w:rPr>
                <w:sz w:val="24"/>
                <w:szCs w:val="24"/>
                <w:lang w:eastAsia="uk-UA"/>
              </w:rPr>
              <w:t>н</w:t>
            </w:r>
            <w:r w:rsidRPr="00D726F3">
              <w:rPr>
                <w:sz w:val="24"/>
                <w:szCs w:val="24"/>
                <w:lang w:eastAsia="uk-UA"/>
              </w:rPr>
              <w:t>тами</w:t>
            </w:r>
            <w:r w:rsidRPr="00D726F3">
              <w:rPr>
                <w:sz w:val="24"/>
                <w:szCs w:val="24"/>
              </w:rPr>
              <w:t xml:space="preserve"> ТЦК та </w:t>
            </w:r>
            <w:proofErr w:type="spellStart"/>
            <w:r w:rsidRPr="00D726F3">
              <w:rPr>
                <w:sz w:val="24"/>
                <w:szCs w:val="24"/>
              </w:rPr>
              <w:t>СПв</w:t>
            </w:r>
            <w:proofErr w:type="spellEnd"/>
            <w:r w:rsidRPr="00D726F3">
              <w:rPr>
                <w:sz w:val="24"/>
                <w:szCs w:val="24"/>
              </w:rPr>
              <w:t xml:space="preserve"> яких перебувають на </w:t>
            </w:r>
            <w:r w:rsidRPr="00D726F3">
              <w:rPr>
                <w:sz w:val="24"/>
                <w:szCs w:val="24"/>
              </w:rPr>
              <w:lastRenderedPageBreak/>
              <w:t xml:space="preserve">військовому обліку призовники, </w:t>
            </w:r>
            <w:r w:rsidRPr="00D726F3">
              <w:rPr>
                <w:sz w:val="24"/>
                <w:szCs w:val="24"/>
                <w:lang w:eastAsia="uk-UA"/>
              </w:rPr>
              <w:t>військов</w:t>
            </w:r>
            <w:r w:rsidRPr="00D726F3">
              <w:rPr>
                <w:sz w:val="24"/>
                <w:szCs w:val="24"/>
                <w:lang w:eastAsia="uk-UA"/>
              </w:rPr>
              <w:t>о</w:t>
            </w:r>
            <w:r w:rsidRPr="00D726F3">
              <w:rPr>
                <w:sz w:val="24"/>
                <w:szCs w:val="24"/>
                <w:lang w:eastAsia="uk-UA"/>
              </w:rPr>
              <w:t>зобов’язані та резервісти.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lastRenderedPageBreak/>
              <w:t>Один раз на рік відповідно до гр</w:t>
            </w:r>
            <w:r w:rsidRPr="00D726F3">
              <w:t>а</w:t>
            </w:r>
            <w:r w:rsidRPr="00D726F3">
              <w:lastRenderedPageBreak/>
              <w:t>фіка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  <w:lang w:eastAsia="uk-UA"/>
              </w:rPr>
            </w:pPr>
            <w:r>
              <w:lastRenderedPageBreak/>
              <w:t>Начальник відділу організаційно-</w:t>
            </w:r>
            <w:r>
              <w:lastRenderedPageBreak/>
              <w:t>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печення, інспектори з військового обліку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</w:p>
        </w:tc>
      </w:tr>
      <w:tr w:rsidR="00B829A9" w:rsidRPr="00D726F3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ind w:right="-108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jc w:val="both"/>
              <w:rPr>
                <w:sz w:val="24"/>
                <w:szCs w:val="24"/>
                <w:lang w:eastAsia="uk-UA"/>
              </w:rPr>
            </w:pPr>
            <w:r w:rsidRPr="00D726F3">
              <w:rPr>
                <w:sz w:val="24"/>
                <w:szCs w:val="24"/>
                <w:lang w:eastAsia="uk-UA"/>
              </w:rPr>
              <w:t>Подання до ТЦК та СП списків громадян, які підлягают</w:t>
            </w:r>
            <w:r>
              <w:rPr>
                <w:sz w:val="24"/>
                <w:szCs w:val="24"/>
                <w:lang w:eastAsia="uk-UA"/>
              </w:rPr>
              <w:t>ь приписці до призовних д</w:t>
            </w:r>
            <w:r>
              <w:rPr>
                <w:sz w:val="24"/>
                <w:szCs w:val="24"/>
                <w:lang w:eastAsia="uk-UA"/>
              </w:rPr>
              <w:t>і</w:t>
            </w:r>
            <w:r>
              <w:rPr>
                <w:sz w:val="24"/>
                <w:szCs w:val="24"/>
                <w:lang w:eastAsia="uk-UA"/>
              </w:rPr>
              <w:t>льниц</w:t>
            </w:r>
            <w:r w:rsidRPr="00D726F3">
              <w:rPr>
                <w:sz w:val="24"/>
                <w:szCs w:val="24"/>
                <w:lang w:eastAsia="uk-UA"/>
              </w:rPr>
              <w:t>ь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>До 1 грудня (якщо є такі громадяни)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  <w:lang w:eastAsia="uk-UA"/>
              </w:rPr>
            </w:pPr>
            <w:r>
              <w:t>Начальник відділу організаційно-кадрової,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</w:p>
        </w:tc>
      </w:tr>
      <w:tr w:rsidR="00B829A9" w:rsidRPr="00D726F3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ind w:right="-108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2.5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jc w:val="both"/>
              <w:rPr>
                <w:sz w:val="24"/>
                <w:szCs w:val="24"/>
                <w:lang w:eastAsia="uk-UA"/>
              </w:rPr>
            </w:pPr>
            <w:r w:rsidRPr="00D726F3">
              <w:rPr>
                <w:sz w:val="24"/>
                <w:szCs w:val="24"/>
                <w:lang w:eastAsia="uk-UA"/>
              </w:rPr>
              <w:t>Планування роботи з військового обліку призовників, військовозобов’язаних та р</w:t>
            </w:r>
            <w:r w:rsidRPr="00D726F3">
              <w:rPr>
                <w:sz w:val="24"/>
                <w:szCs w:val="24"/>
                <w:lang w:eastAsia="uk-UA"/>
              </w:rPr>
              <w:t>е</w:t>
            </w:r>
            <w:r w:rsidRPr="00D726F3">
              <w:rPr>
                <w:sz w:val="24"/>
                <w:szCs w:val="24"/>
                <w:lang w:eastAsia="uk-UA"/>
              </w:rPr>
              <w:t>зервістів на наступний рік.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 xml:space="preserve"> Грудень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>
              <w:t>Начальник відділу організаційно-кадрової,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</w:p>
        </w:tc>
      </w:tr>
      <w:tr w:rsidR="00B829A9" w:rsidRPr="00D726F3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ind w:right="-108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2.6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jc w:val="both"/>
              <w:rPr>
                <w:sz w:val="24"/>
                <w:szCs w:val="24"/>
                <w:lang w:eastAsia="uk-UA"/>
              </w:rPr>
            </w:pPr>
            <w:r w:rsidRPr="00D726F3">
              <w:rPr>
                <w:sz w:val="24"/>
                <w:szCs w:val="24"/>
                <w:lang w:eastAsia="uk-UA"/>
              </w:rPr>
              <w:t>Планування звіряння у наступному році списків із записами у військово-облікових документах призовників, військовоз</w:t>
            </w:r>
            <w:r w:rsidRPr="00D726F3">
              <w:rPr>
                <w:sz w:val="24"/>
                <w:szCs w:val="24"/>
                <w:lang w:eastAsia="uk-UA"/>
              </w:rPr>
              <w:t>о</w:t>
            </w:r>
            <w:r w:rsidRPr="00D726F3">
              <w:rPr>
                <w:sz w:val="24"/>
                <w:szCs w:val="24"/>
                <w:lang w:eastAsia="uk-UA"/>
              </w:rPr>
              <w:t>бов’язаних та резервістів та з обліковими документами ТЦК</w:t>
            </w:r>
            <w:r w:rsidRPr="00D726F3">
              <w:rPr>
                <w:sz w:val="24"/>
                <w:szCs w:val="24"/>
              </w:rPr>
              <w:t xml:space="preserve"> та СП, в яких працівн</w:t>
            </w:r>
            <w:r w:rsidRPr="00D726F3">
              <w:rPr>
                <w:sz w:val="24"/>
                <w:szCs w:val="24"/>
              </w:rPr>
              <w:t>и</w:t>
            </w:r>
            <w:r w:rsidRPr="00D726F3">
              <w:rPr>
                <w:sz w:val="24"/>
                <w:szCs w:val="24"/>
              </w:rPr>
              <w:t>ки перебувають на військовому обліку.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>Грудень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>
              <w:t>Начальник відділу організаційно-кадрової,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</w:p>
        </w:tc>
      </w:tr>
      <w:tr w:rsidR="00B829A9" w:rsidRPr="00D726F3" w:rsidTr="0030037B">
        <w:tc>
          <w:tcPr>
            <w:tcW w:w="10349" w:type="dxa"/>
            <w:gridSpan w:val="5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b/>
                <w:sz w:val="24"/>
                <w:szCs w:val="24"/>
              </w:rPr>
            </w:pPr>
            <w:r w:rsidRPr="00D726F3">
              <w:rPr>
                <w:b/>
                <w:sz w:val="24"/>
                <w:szCs w:val="24"/>
              </w:rPr>
              <w:t xml:space="preserve">3. Заходи, що виконуються за потреби </w:t>
            </w:r>
          </w:p>
        </w:tc>
      </w:tr>
      <w:tr w:rsidR="00B829A9" w:rsidRPr="00D726F3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3.1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jc w:val="both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 xml:space="preserve">Оповіщення на вимогу </w:t>
            </w:r>
            <w:r w:rsidRPr="00D726F3">
              <w:rPr>
                <w:sz w:val="24"/>
                <w:szCs w:val="24"/>
                <w:lang w:eastAsia="uk-UA"/>
              </w:rPr>
              <w:t xml:space="preserve">ТЦК </w:t>
            </w:r>
            <w:r w:rsidRPr="00D726F3">
              <w:rPr>
                <w:sz w:val="24"/>
                <w:szCs w:val="24"/>
              </w:rPr>
              <w:t>та СП</w:t>
            </w:r>
            <w:r w:rsidRPr="00D726F3">
              <w:rPr>
                <w:sz w:val="24"/>
                <w:szCs w:val="24"/>
                <w:lang w:eastAsia="uk-UA"/>
              </w:rPr>
              <w:t xml:space="preserve"> призо</w:t>
            </w:r>
            <w:r w:rsidRPr="00D726F3">
              <w:rPr>
                <w:sz w:val="24"/>
                <w:szCs w:val="24"/>
                <w:lang w:eastAsia="uk-UA"/>
              </w:rPr>
              <w:t>в</w:t>
            </w:r>
            <w:r w:rsidRPr="00D726F3">
              <w:rPr>
                <w:sz w:val="24"/>
                <w:szCs w:val="24"/>
                <w:lang w:eastAsia="uk-UA"/>
              </w:rPr>
              <w:t>ників, військовозобов’язаних та резервістів про їх виклик, забезпечення своєчасного прибуття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lang w:eastAsia="uk-UA"/>
              </w:rPr>
            </w:pPr>
            <w:r w:rsidRPr="00D726F3">
              <w:rPr>
                <w:lang w:eastAsia="uk-UA"/>
              </w:rPr>
              <w:t>за розпорядже</w:t>
            </w:r>
            <w:r w:rsidRPr="00D726F3">
              <w:rPr>
                <w:lang w:eastAsia="uk-UA"/>
              </w:rPr>
              <w:t>н</w:t>
            </w:r>
            <w:r w:rsidRPr="00D726F3">
              <w:rPr>
                <w:lang w:eastAsia="uk-UA"/>
              </w:rPr>
              <w:t>ням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>
              <w:t>Начальник відділу організаційно-кадрової,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печення, інспектори з військового обліку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</w:p>
        </w:tc>
      </w:tr>
      <w:tr w:rsidR="00B829A9" w:rsidRPr="00D726F3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3.2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jc w:val="both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  <w:lang w:eastAsia="uk-UA"/>
              </w:rPr>
              <w:t xml:space="preserve">Подання до ТЦК </w:t>
            </w:r>
            <w:r w:rsidRPr="00D726F3">
              <w:rPr>
                <w:sz w:val="24"/>
                <w:szCs w:val="24"/>
              </w:rPr>
              <w:t>та СП</w:t>
            </w:r>
            <w:r w:rsidRPr="00D726F3">
              <w:rPr>
                <w:sz w:val="24"/>
                <w:szCs w:val="24"/>
                <w:lang w:eastAsia="uk-UA"/>
              </w:rPr>
              <w:t xml:space="preserve"> відомостей про призовників, військовозобов’язаних та р</w:t>
            </w:r>
            <w:r w:rsidRPr="00D726F3">
              <w:rPr>
                <w:sz w:val="24"/>
                <w:szCs w:val="24"/>
                <w:lang w:eastAsia="uk-UA"/>
              </w:rPr>
              <w:t>е</w:t>
            </w:r>
            <w:r w:rsidRPr="00D726F3">
              <w:rPr>
                <w:sz w:val="24"/>
                <w:szCs w:val="24"/>
                <w:lang w:eastAsia="uk-UA"/>
              </w:rPr>
              <w:t>зервістів.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lang w:eastAsia="uk-UA"/>
              </w:rPr>
            </w:pPr>
            <w:r w:rsidRPr="00D726F3">
              <w:rPr>
                <w:lang w:eastAsia="uk-UA"/>
              </w:rPr>
              <w:t>на вимогу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>
              <w:t>Начальник відділу організаційно-кадрової,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</w:p>
        </w:tc>
      </w:tr>
      <w:tr w:rsidR="00B829A9" w:rsidRPr="00D726F3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3.3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 xml:space="preserve">Повідомлення </w:t>
            </w:r>
            <w:r w:rsidRPr="00D726F3">
              <w:rPr>
                <w:sz w:val="24"/>
                <w:szCs w:val="24"/>
                <w:lang w:eastAsia="uk-UA"/>
              </w:rPr>
              <w:t xml:space="preserve">ТЦК </w:t>
            </w:r>
            <w:r w:rsidRPr="00D726F3">
              <w:rPr>
                <w:sz w:val="24"/>
                <w:szCs w:val="24"/>
              </w:rPr>
              <w:t>та СП про працівниць із медичною або фармацевтичною спеці</w:t>
            </w:r>
            <w:r w:rsidRPr="00D726F3">
              <w:rPr>
                <w:sz w:val="24"/>
                <w:szCs w:val="24"/>
              </w:rPr>
              <w:t>а</w:t>
            </w:r>
            <w:r w:rsidRPr="00D726F3">
              <w:rPr>
                <w:sz w:val="24"/>
                <w:szCs w:val="24"/>
              </w:rPr>
              <w:t>льністю, які не перебувають на військов</w:t>
            </w:r>
            <w:r w:rsidRPr="00D726F3">
              <w:rPr>
                <w:sz w:val="24"/>
                <w:szCs w:val="24"/>
              </w:rPr>
              <w:t>о</w:t>
            </w:r>
            <w:r w:rsidRPr="00D726F3">
              <w:rPr>
                <w:sz w:val="24"/>
                <w:szCs w:val="24"/>
              </w:rPr>
              <w:t>му обліку і працевлаштовані як невійськ</w:t>
            </w:r>
            <w:r w:rsidRPr="00D726F3">
              <w:rPr>
                <w:sz w:val="24"/>
                <w:szCs w:val="24"/>
              </w:rPr>
              <w:t>о</w:t>
            </w:r>
            <w:r w:rsidRPr="00D726F3">
              <w:rPr>
                <w:sz w:val="24"/>
                <w:szCs w:val="24"/>
              </w:rPr>
              <w:t>возобов’язані.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>якщо є такі пр</w:t>
            </w:r>
            <w:r w:rsidRPr="00D726F3">
              <w:t>а</w:t>
            </w:r>
            <w:r w:rsidRPr="00D726F3">
              <w:t>цівниці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>
              <w:t>Начальник відділу організаційно-кадрової,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</w:p>
        </w:tc>
      </w:tr>
      <w:tr w:rsidR="00B829A9" w:rsidRPr="00D726F3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3.4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Направлення військовозобов’язаних та р</w:t>
            </w:r>
            <w:r w:rsidRPr="00D726F3">
              <w:rPr>
                <w:sz w:val="24"/>
                <w:szCs w:val="24"/>
              </w:rPr>
              <w:t>е</w:t>
            </w:r>
            <w:r w:rsidRPr="00D726F3">
              <w:rPr>
                <w:sz w:val="24"/>
                <w:szCs w:val="24"/>
              </w:rPr>
              <w:t xml:space="preserve">зервістів до </w:t>
            </w:r>
            <w:r w:rsidRPr="00D726F3">
              <w:rPr>
                <w:sz w:val="24"/>
                <w:szCs w:val="24"/>
                <w:lang w:eastAsia="uk-UA"/>
              </w:rPr>
              <w:t xml:space="preserve">ТЦК </w:t>
            </w:r>
            <w:r w:rsidRPr="00D726F3">
              <w:rPr>
                <w:sz w:val="24"/>
                <w:szCs w:val="24"/>
              </w:rPr>
              <w:t>та СП для виключення з військового обліку.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>у 7-денний строк із дня досягнення граничного віку перебування у запасі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>
              <w:t>Начальник відділу організаційно-кадрової,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печення, інспектори з військового обліку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</w:p>
        </w:tc>
      </w:tr>
      <w:tr w:rsidR="00B829A9" w:rsidRPr="00D726F3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3.5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widowControl w:val="0"/>
              <w:ind w:left="4" w:right="-20"/>
              <w:jc w:val="both"/>
              <w:rPr>
                <w:bCs/>
                <w:iCs/>
                <w:spacing w:val="-2"/>
                <w:sz w:val="24"/>
                <w:szCs w:val="24"/>
              </w:rPr>
            </w:pPr>
            <w:r w:rsidRPr="00D726F3">
              <w:rPr>
                <w:bCs/>
                <w:iCs/>
                <w:spacing w:val="-2"/>
                <w:sz w:val="24"/>
                <w:szCs w:val="24"/>
              </w:rPr>
              <w:t xml:space="preserve">Інформування </w:t>
            </w:r>
            <w:r w:rsidRPr="00D726F3">
              <w:rPr>
                <w:sz w:val="24"/>
                <w:szCs w:val="24"/>
                <w:lang w:eastAsia="uk-UA"/>
              </w:rPr>
              <w:t xml:space="preserve">ТЦК </w:t>
            </w:r>
            <w:r w:rsidRPr="00D726F3">
              <w:rPr>
                <w:sz w:val="24"/>
                <w:szCs w:val="24"/>
              </w:rPr>
              <w:t>та СП про посадових осіб підприємства, які порушують вимоги Порядку організації та ведення військового обліку, а також про призовників, військ</w:t>
            </w:r>
            <w:r w:rsidRPr="00D726F3">
              <w:rPr>
                <w:sz w:val="24"/>
                <w:szCs w:val="24"/>
              </w:rPr>
              <w:t>о</w:t>
            </w:r>
            <w:r w:rsidRPr="00D726F3">
              <w:rPr>
                <w:sz w:val="24"/>
                <w:szCs w:val="24"/>
              </w:rPr>
              <w:t>возобов’язаних та резервістів, які поруш</w:t>
            </w:r>
            <w:r w:rsidRPr="00D726F3">
              <w:rPr>
                <w:sz w:val="24"/>
                <w:szCs w:val="24"/>
              </w:rPr>
              <w:t>у</w:t>
            </w:r>
            <w:r w:rsidRPr="00D726F3">
              <w:rPr>
                <w:sz w:val="24"/>
                <w:szCs w:val="24"/>
              </w:rPr>
              <w:t>ють правила військового обліку.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>Якщо є порушення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>
              <w:t>Начальник відділу організаційно-кадрової,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</w:p>
        </w:tc>
      </w:tr>
      <w:tr w:rsidR="00B829A9" w:rsidRPr="00D726F3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>3.6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jc w:val="both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 xml:space="preserve">Повідомлення </w:t>
            </w:r>
            <w:r w:rsidRPr="00D726F3">
              <w:rPr>
                <w:sz w:val="24"/>
                <w:szCs w:val="24"/>
                <w:lang w:eastAsia="uk-UA"/>
              </w:rPr>
              <w:t xml:space="preserve">ТЦК </w:t>
            </w:r>
            <w:r w:rsidRPr="00D726F3">
              <w:rPr>
                <w:sz w:val="24"/>
                <w:szCs w:val="24"/>
              </w:rPr>
              <w:t>та СП про призначе</w:t>
            </w:r>
            <w:r w:rsidRPr="00D726F3">
              <w:rPr>
                <w:sz w:val="24"/>
                <w:szCs w:val="24"/>
              </w:rPr>
              <w:t>н</w:t>
            </w:r>
            <w:r w:rsidRPr="00D726F3">
              <w:rPr>
                <w:sz w:val="24"/>
                <w:szCs w:val="24"/>
              </w:rPr>
              <w:t>ня, переміщення і звільнення керівництва та осіб, відповідальних за ведення військ</w:t>
            </w:r>
            <w:r w:rsidRPr="00D726F3">
              <w:rPr>
                <w:sz w:val="24"/>
                <w:szCs w:val="24"/>
              </w:rPr>
              <w:t>о</w:t>
            </w:r>
            <w:r w:rsidRPr="00D726F3">
              <w:rPr>
                <w:sz w:val="24"/>
                <w:szCs w:val="24"/>
              </w:rPr>
              <w:lastRenderedPageBreak/>
              <w:t>вого обліку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lastRenderedPageBreak/>
              <w:t>у 7-денний строк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>
              <w:t>Начальник відділу організаційно-кадрової, мобіліз</w:t>
            </w:r>
            <w:r>
              <w:t>а</w:t>
            </w:r>
            <w:r>
              <w:lastRenderedPageBreak/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</w:p>
        </w:tc>
      </w:tr>
      <w:tr w:rsidR="00B829A9" w:rsidRPr="00D726F3" w:rsidTr="0030037B">
        <w:tc>
          <w:tcPr>
            <w:tcW w:w="709" w:type="dxa"/>
            <w:shd w:val="clear" w:color="auto" w:fill="auto"/>
          </w:tcPr>
          <w:p w:rsidR="00B829A9" w:rsidRPr="00D726F3" w:rsidRDefault="00B829A9" w:rsidP="0030037B">
            <w:pPr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lastRenderedPageBreak/>
              <w:t>3.7</w:t>
            </w:r>
          </w:p>
        </w:tc>
        <w:tc>
          <w:tcPr>
            <w:tcW w:w="4678" w:type="dxa"/>
            <w:shd w:val="clear" w:color="auto" w:fill="auto"/>
          </w:tcPr>
          <w:p w:rsidR="00B829A9" w:rsidRPr="00D726F3" w:rsidRDefault="00B829A9" w:rsidP="0030037B">
            <w:pPr>
              <w:jc w:val="both"/>
              <w:rPr>
                <w:sz w:val="24"/>
                <w:szCs w:val="24"/>
              </w:rPr>
            </w:pPr>
            <w:r w:rsidRPr="00D726F3">
              <w:rPr>
                <w:sz w:val="24"/>
                <w:szCs w:val="24"/>
              </w:rPr>
              <w:t xml:space="preserve">Повідомлення </w:t>
            </w:r>
            <w:r w:rsidRPr="00D726F3">
              <w:rPr>
                <w:sz w:val="24"/>
                <w:szCs w:val="24"/>
                <w:lang w:eastAsia="uk-UA"/>
              </w:rPr>
              <w:t xml:space="preserve">ТЦК </w:t>
            </w:r>
            <w:r w:rsidRPr="00D726F3">
              <w:rPr>
                <w:sz w:val="24"/>
                <w:szCs w:val="24"/>
              </w:rPr>
              <w:t>та СП про зміну назви, місцезнаходження, телефонів підприємс</w:t>
            </w:r>
            <w:r w:rsidRPr="00D726F3">
              <w:rPr>
                <w:sz w:val="24"/>
                <w:szCs w:val="24"/>
              </w:rPr>
              <w:t>т</w:t>
            </w:r>
            <w:r w:rsidRPr="00D726F3">
              <w:rPr>
                <w:sz w:val="24"/>
                <w:szCs w:val="24"/>
              </w:rPr>
              <w:t>ва (установи, організації)</w:t>
            </w:r>
          </w:p>
        </w:tc>
        <w:tc>
          <w:tcPr>
            <w:tcW w:w="1843" w:type="dxa"/>
            <w:shd w:val="clear" w:color="auto" w:fill="auto"/>
          </w:tcPr>
          <w:p w:rsidR="00B829A9" w:rsidRPr="00D726F3" w:rsidRDefault="00B829A9" w:rsidP="0030037B">
            <w:pPr>
              <w:jc w:val="center"/>
            </w:pPr>
            <w:r w:rsidRPr="00D726F3">
              <w:t>у 7-денний строк</w:t>
            </w:r>
          </w:p>
        </w:tc>
        <w:tc>
          <w:tcPr>
            <w:tcW w:w="2127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  <w:r>
              <w:t>Начальник відділу організаційно-кадрової, мобіліз</w:t>
            </w:r>
            <w:r>
              <w:t>а</w:t>
            </w:r>
            <w:r>
              <w:t>ційної роботи та д</w:t>
            </w:r>
            <w:r>
              <w:t>о</w:t>
            </w:r>
            <w:r>
              <w:t>кументального забе</w:t>
            </w:r>
            <w:r>
              <w:t>з</w:t>
            </w:r>
            <w:r>
              <w:t>печення</w:t>
            </w:r>
          </w:p>
        </w:tc>
        <w:tc>
          <w:tcPr>
            <w:tcW w:w="992" w:type="dxa"/>
            <w:shd w:val="clear" w:color="auto" w:fill="auto"/>
          </w:tcPr>
          <w:p w:rsidR="00B829A9" w:rsidRPr="00D726F3" w:rsidRDefault="00B829A9" w:rsidP="003003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29A9" w:rsidRPr="00D726F3" w:rsidRDefault="00B829A9" w:rsidP="00B829A9">
      <w:pPr>
        <w:tabs>
          <w:tab w:val="left" w:pos="3994"/>
        </w:tabs>
        <w:rPr>
          <w:sz w:val="24"/>
          <w:szCs w:val="24"/>
        </w:rPr>
      </w:pPr>
      <w:r w:rsidRPr="00D726F3">
        <w:rPr>
          <w:sz w:val="24"/>
          <w:szCs w:val="24"/>
        </w:rPr>
        <w:tab/>
      </w: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</w:t>
      </w: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04C87" w:rsidRDefault="00F04C87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bookmarkEnd w:id="0"/>
    <w:p w:rsidR="006D7B12" w:rsidRPr="00870B69" w:rsidRDefault="006D7B12" w:rsidP="006D7B12">
      <w:pPr>
        <w:tabs>
          <w:tab w:val="left" w:pos="1000"/>
        </w:tabs>
        <w:rPr>
          <w:sz w:val="27"/>
          <w:szCs w:val="27"/>
        </w:rPr>
      </w:pPr>
    </w:p>
    <w:sectPr w:rsidR="006D7B12" w:rsidRPr="00870B69" w:rsidSect="00F04C87">
      <w:type w:val="continuous"/>
      <w:pgSz w:w="11906" w:h="16838" w:code="9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03C12E6B"/>
    <w:multiLevelType w:val="hybridMultilevel"/>
    <w:tmpl w:val="2E6C631C"/>
    <w:lvl w:ilvl="0" w:tplc="844CF7E8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E2245"/>
    <w:multiLevelType w:val="multilevel"/>
    <w:tmpl w:val="0B283D1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3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>
    <w:nsid w:val="78924B36"/>
    <w:multiLevelType w:val="hybridMultilevel"/>
    <w:tmpl w:val="A04AC762"/>
    <w:lvl w:ilvl="0" w:tplc="AF5E25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3455A"/>
    <w:rsid w:val="00054EE2"/>
    <w:rsid w:val="000876EC"/>
    <w:rsid w:val="00091CEF"/>
    <w:rsid w:val="000B3F4E"/>
    <w:rsid w:val="000B7B19"/>
    <w:rsid w:val="000D24CF"/>
    <w:rsid w:val="000E00E2"/>
    <w:rsid w:val="000E5571"/>
    <w:rsid w:val="00107BA5"/>
    <w:rsid w:val="00112F09"/>
    <w:rsid w:val="00120F11"/>
    <w:rsid w:val="00132F2D"/>
    <w:rsid w:val="00134664"/>
    <w:rsid w:val="001352FA"/>
    <w:rsid w:val="00147012"/>
    <w:rsid w:val="0014771F"/>
    <w:rsid w:val="00165AE8"/>
    <w:rsid w:val="00167C81"/>
    <w:rsid w:val="001705C3"/>
    <w:rsid w:val="0019208E"/>
    <w:rsid w:val="00194725"/>
    <w:rsid w:val="00196C8A"/>
    <w:rsid w:val="001A15CB"/>
    <w:rsid w:val="001B19BF"/>
    <w:rsid w:val="002167A7"/>
    <w:rsid w:val="00217AFC"/>
    <w:rsid w:val="00225B23"/>
    <w:rsid w:val="00230E81"/>
    <w:rsid w:val="00231E97"/>
    <w:rsid w:val="0023306B"/>
    <w:rsid w:val="00244E03"/>
    <w:rsid w:val="00274EC3"/>
    <w:rsid w:val="00277A3E"/>
    <w:rsid w:val="002917ED"/>
    <w:rsid w:val="00294C9D"/>
    <w:rsid w:val="002A1C26"/>
    <w:rsid w:val="002B079D"/>
    <w:rsid w:val="002D3207"/>
    <w:rsid w:val="002D7724"/>
    <w:rsid w:val="002E16CF"/>
    <w:rsid w:val="002F6B1A"/>
    <w:rsid w:val="00323750"/>
    <w:rsid w:val="00333052"/>
    <w:rsid w:val="00336C58"/>
    <w:rsid w:val="0033741A"/>
    <w:rsid w:val="003448B1"/>
    <w:rsid w:val="0035210E"/>
    <w:rsid w:val="003538B7"/>
    <w:rsid w:val="00354701"/>
    <w:rsid w:val="00367A66"/>
    <w:rsid w:val="003775F4"/>
    <w:rsid w:val="003A035F"/>
    <w:rsid w:val="003A0F7E"/>
    <w:rsid w:val="003A19AF"/>
    <w:rsid w:val="003A22AD"/>
    <w:rsid w:val="003A4A4E"/>
    <w:rsid w:val="003D00C2"/>
    <w:rsid w:val="003D7F27"/>
    <w:rsid w:val="00402D07"/>
    <w:rsid w:val="0040375B"/>
    <w:rsid w:val="0043216F"/>
    <w:rsid w:val="004344B3"/>
    <w:rsid w:val="00435E34"/>
    <w:rsid w:val="004730D8"/>
    <w:rsid w:val="0048357D"/>
    <w:rsid w:val="00492416"/>
    <w:rsid w:val="004D1202"/>
    <w:rsid w:val="004D7E7C"/>
    <w:rsid w:val="004E29CA"/>
    <w:rsid w:val="004F51CC"/>
    <w:rsid w:val="004F6174"/>
    <w:rsid w:val="00506917"/>
    <w:rsid w:val="00517F12"/>
    <w:rsid w:val="00520700"/>
    <w:rsid w:val="00521AA7"/>
    <w:rsid w:val="00525394"/>
    <w:rsid w:val="0055068F"/>
    <w:rsid w:val="005576B2"/>
    <w:rsid w:val="005956D9"/>
    <w:rsid w:val="005A6FE7"/>
    <w:rsid w:val="005B2C79"/>
    <w:rsid w:val="005C6757"/>
    <w:rsid w:val="005C7CD7"/>
    <w:rsid w:val="005F6FCC"/>
    <w:rsid w:val="00606BC1"/>
    <w:rsid w:val="00613BA3"/>
    <w:rsid w:val="006203E0"/>
    <w:rsid w:val="00625066"/>
    <w:rsid w:val="006267F0"/>
    <w:rsid w:val="00654778"/>
    <w:rsid w:val="00656831"/>
    <w:rsid w:val="00684A84"/>
    <w:rsid w:val="00685844"/>
    <w:rsid w:val="00696D00"/>
    <w:rsid w:val="006A7801"/>
    <w:rsid w:val="006B58CF"/>
    <w:rsid w:val="006C2AB2"/>
    <w:rsid w:val="006D7B12"/>
    <w:rsid w:val="006E0E57"/>
    <w:rsid w:val="006E3D12"/>
    <w:rsid w:val="00715415"/>
    <w:rsid w:val="00720AD3"/>
    <w:rsid w:val="00721BFD"/>
    <w:rsid w:val="00735738"/>
    <w:rsid w:val="00753830"/>
    <w:rsid w:val="00761E76"/>
    <w:rsid w:val="00763746"/>
    <w:rsid w:val="007762C2"/>
    <w:rsid w:val="0078131D"/>
    <w:rsid w:val="00790321"/>
    <w:rsid w:val="00797D99"/>
    <w:rsid w:val="007B01A2"/>
    <w:rsid w:val="007B0EA1"/>
    <w:rsid w:val="007B1D6B"/>
    <w:rsid w:val="007B6756"/>
    <w:rsid w:val="007B734E"/>
    <w:rsid w:val="007C209E"/>
    <w:rsid w:val="007E4428"/>
    <w:rsid w:val="0082253B"/>
    <w:rsid w:val="00857C65"/>
    <w:rsid w:val="008605E5"/>
    <w:rsid w:val="00861505"/>
    <w:rsid w:val="00870B69"/>
    <w:rsid w:val="00877F70"/>
    <w:rsid w:val="008A6915"/>
    <w:rsid w:val="008D134C"/>
    <w:rsid w:val="008D290A"/>
    <w:rsid w:val="00914F5B"/>
    <w:rsid w:val="009167CE"/>
    <w:rsid w:val="00923C6D"/>
    <w:rsid w:val="00932FC8"/>
    <w:rsid w:val="00937EC0"/>
    <w:rsid w:val="009708AA"/>
    <w:rsid w:val="00974B39"/>
    <w:rsid w:val="009A722B"/>
    <w:rsid w:val="009B603C"/>
    <w:rsid w:val="009C4D83"/>
    <w:rsid w:val="009C78E8"/>
    <w:rsid w:val="00A07305"/>
    <w:rsid w:val="00A36585"/>
    <w:rsid w:val="00A36F2D"/>
    <w:rsid w:val="00A6639C"/>
    <w:rsid w:val="00A717CC"/>
    <w:rsid w:val="00A72464"/>
    <w:rsid w:val="00A740A1"/>
    <w:rsid w:val="00A81D8E"/>
    <w:rsid w:val="00AB396B"/>
    <w:rsid w:val="00AC0301"/>
    <w:rsid w:val="00AC68FB"/>
    <w:rsid w:val="00B000C8"/>
    <w:rsid w:val="00B242C9"/>
    <w:rsid w:val="00B250E5"/>
    <w:rsid w:val="00B3708C"/>
    <w:rsid w:val="00B51C40"/>
    <w:rsid w:val="00B829A9"/>
    <w:rsid w:val="00B83119"/>
    <w:rsid w:val="00BB7490"/>
    <w:rsid w:val="00BC70AA"/>
    <w:rsid w:val="00BE7333"/>
    <w:rsid w:val="00BF0649"/>
    <w:rsid w:val="00BF4642"/>
    <w:rsid w:val="00C07ECD"/>
    <w:rsid w:val="00C144C1"/>
    <w:rsid w:val="00C14BC3"/>
    <w:rsid w:val="00C15E82"/>
    <w:rsid w:val="00C30F9B"/>
    <w:rsid w:val="00C46D4F"/>
    <w:rsid w:val="00C55931"/>
    <w:rsid w:val="00C57A3F"/>
    <w:rsid w:val="00C62313"/>
    <w:rsid w:val="00C75AF4"/>
    <w:rsid w:val="00CE18FC"/>
    <w:rsid w:val="00D235AA"/>
    <w:rsid w:val="00D25A4E"/>
    <w:rsid w:val="00D372C8"/>
    <w:rsid w:val="00D37BE8"/>
    <w:rsid w:val="00D4245E"/>
    <w:rsid w:val="00D60BF8"/>
    <w:rsid w:val="00D62919"/>
    <w:rsid w:val="00D73EE7"/>
    <w:rsid w:val="00D9148D"/>
    <w:rsid w:val="00DC1442"/>
    <w:rsid w:val="00DC4A79"/>
    <w:rsid w:val="00DC4A7F"/>
    <w:rsid w:val="00DD1643"/>
    <w:rsid w:val="00DF0436"/>
    <w:rsid w:val="00DF2462"/>
    <w:rsid w:val="00DF38EB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EF6711"/>
    <w:rsid w:val="00F01188"/>
    <w:rsid w:val="00F02FFD"/>
    <w:rsid w:val="00F04C87"/>
    <w:rsid w:val="00F16EE1"/>
    <w:rsid w:val="00F22F2B"/>
    <w:rsid w:val="00F34F40"/>
    <w:rsid w:val="00F3528A"/>
    <w:rsid w:val="00F43B7C"/>
    <w:rsid w:val="00F65D8E"/>
    <w:rsid w:val="00F75F8E"/>
    <w:rsid w:val="00F87787"/>
    <w:rsid w:val="00F92002"/>
    <w:rsid w:val="00F92605"/>
    <w:rsid w:val="00FA32E2"/>
    <w:rsid w:val="00FA343E"/>
    <w:rsid w:val="00FA3F92"/>
    <w:rsid w:val="00FA4275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1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6D7B12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styleId="a9">
    <w:name w:val="Block Text"/>
    <w:basedOn w:val="a"/>
    <w:rsid w:val="00FA4275"/>
    <w:pPr>
      <w:tabs>
        <w:tab w:val="left" w:pos="142"/>
      </w:tabs>
      <w:ind w:left="142" w:right="-1"/>
      <w:jc w:val="both"/>
    </w:pPr>
    <w:rPr>
      <w:rFonts w:ascii="Arial" w:hAnsi="Arial"/>
      <w:sz w:val="28"/>
    </w:rPr>
  </w:style>
  <w:style w:type="paragraph" w:customStyle="1" w:styleId="aa">
    <w:name w:val="Назва документа"/>
    <w:basedOn w:val="a"/>
    <w:next w:val="a"/>
    <w:rsid w:val="00FA4275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character" w:customStyle="1" w:styleId="FontStyle13">
    <w:name w:val="Font Style13"/>
    <w:rsid w:val="00B829A9"/>
    <w:rPr>
      <w:rFonts w:ascii="Times New Roman" w:hAnsi="Times New Roman"/>
      <w:spacing w:val="-10"/>
      <w:sz w:val="26"/>
    </w:rPr>
  </w:style>
  <w:style w:type="paragraph" w:styleId="ab">
    <w:name w:val="List Bullet"/>
    <w:basedOn w:val="a"/>
    <w:autoRedefine/>
    <w:rsid w:val="00B829A9"/>
    <w:pPr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2025-08-21T09:12:00Z</cp:lastPrinted>
  <dcterms:created xsi:type="dcterms:W3CDTF">2025-08-13T13:33:00Z</dcterms:created>
  <dcterms:modified xsi:type="dcterms:W3CDTF">2025-08-27T09:01:00Z</dcterms:modified>
</cp:coreProperties>
</file>