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09" w:rsidRPr="00B06E09" w:rsidRDefault="00B06E09" w:rsidP="00B06E09">
      <w:pPr>
        <w:ind w:left="5954"/>
        <w:rPr>
          <w:rFonts w:ascii="Times New Roman" w:hAnsi="Times New Roman"/>
          <w:sz w:val="24"/>
          <w:szCs w:val="24"/>
        </w:rPr>
      </w:pPr>
      <w:r w:rsidRPr="00B06E09">
        <w:rPr>
          <w:rFonts w:ascii="Times New Roman" w:hAnsi="Times New Roman"/>
          <w:sz w:val="24"/>
          <w:szCs w:val="24"/>
        </w:rPr>
        <w:t xml:space="preserve">Додаток </w:t>
      </w:r>
      <w:r w:rsidR="00B20799">
        <w:rPr>
          <w:rFonts w:ascii="Times New Roman" w:hAnsi="Times New Roman"/>
          <w:sz w:val="24"/>
          <w:szCs w:val="24"/>
        </w:rPr>
        <w:t>3</w:t>
      </w:r>
      <w:r w:rsidRPr="00B06E09">
        <w:rPr>
          <w:rFonts w:ascii="Times New Roman" w:hAnsi="Times New Roman"/>
          <w:sz w:val="24"/>
          <w:szCs w:val="24"/>
        </w:rPr>
        <w:t xml:space="preserve"> до рішення сесії</w:t>
      </w:r>
      <w:r w:rsidRPr="00B06E0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Pr="00B06E09">
        <w:rPr>
          <w:rFonts w:ascii="Times New Roman" w:hAnsi="Times New Roman"/>
          <w:sz w:val="24"/>
          <w:szCs w:val="24"/>
        </w:rPr>
        <w:t xml:space="preserve"> Теплицької сільської ради </w:t>
      </w:r>
      <w:r w:rsidRPr="00B06E0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Pr="00B06E09">
        <w:rPr>
          <w:rFonts w:ascii="Times New Roman" w:hAnsi="Times New Roman"/>
          <w:sz w:val="24"/>
          <w:szCs w:val="24"/>
        </w:rPr>
        <w:t>від 14.07.2025р. №1075-</w:t>
      </w:r>
      <w:r w:rsidRPr="00B06E09">
        <w:rPr>
          <w:rFonts w:ascii="Times New Roman" w:hAnsi="Times New Roman"/>
          <w:sz w:val="24"/>
          <w:szCs w:val="24"/>
          <w:lang w:val="en-US"/>
        </w:rPr>
        <w:t>VIII</w:t>
      </w:r>
    </w:p>
    <w:p w:rsidR="00B06E09" w:rsidRDefault="00B06E09"/>
    <w:tbl>
      <w:tblPr>
        <w:tblW w:w="8222" w:type="dxa"/>
        <w:tblInd w:w="2518" w:type="dxa"/>
        <w:tblLook w:val="04A0"/>
      </w:tblPr>
      <w:tblGrid>
        <w:gridCol w:w="8222"/>
      </w:tblGrid>
      <w:tr w:rsidR="00D35607" w:rsidRPr="00ED2822" w:rsidTr="00ED2822">
        <w:trPr>
          <w:trHeight w:val="607"/>
        </w:trPr>
        <w:tc>
          <w:tcPr>
            <w:tcW w:w="8222" w:type="dxa"/>
            <w:vMerge w:val="restart"/>
            <w:shd w:val="clear" w:color="auto" w:fill="auto"/>
          </w:tcPr>
          <w:p w:rsidR="00ED2822" w:rsidRDefault="00B06E09" w:rsidP="00B06E09">
            <w:pPr>
              <w:pStyle w:val="ae"/>
              <w:shd w:val="clear" w:color="auto" w:fill="FFFFFF"/>
              <w:spacing w:before="0" w:after="0"/>
              <w:ind w:right="-1526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Додаток 3 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до Порядку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(в редакції постанови Кабінету</w:t>
            </w:r>
          </w:p>
          <w:p w:rsidR="00D35607" w:rsidRPr="00ED2822" w:rsidRDefault="00B06E09" w:rsidP="00B06E09">
            <w:pPr>
              <w:pStyle w:val="ae"/>
              <w:shd w:val="clear" w:color="auto" w:fill="FFFFFF"/>
              <w:spacing w:before="0" w:after="0"/>
              <w:ind w:right="-1526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Міністрів України 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</w:t>
            </w:r>
            <w:r w:rsidR="00D35607" w:rsidRPr="00ED2822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від 18 жовтня 2024 р. № 1191)</w:t>
            </w:r>
          </w:p>
        </w:tc>
      </w:tr>
      <w:tr w:rsidR="00D35607" w:rsidRPr="00ED2822" w:rsidTr="00ED2822">
        <w:trPr>
          <w:trHeight w:val="982"/>
        </w:trPr>
        <w:tc>
          <w:tcPr>
            <w:tcW w:w="8222" w:type="dxa"/>
            <w:vMerge/>
            <w:shd w:val="clear" w:color="auto" w:fill="auto"/>
          </w:tcPr>
          <w:p w:rsidR="00D35607" w:rsidRPr="00ED2822" w:rsidRDefault="00D35607" w:rsidP="00ED2822">
            <w:pPr>
              <w:pStyle w:val="ae"/>
              <w:shd w:val="clear" w:color="auto" w:fill="FFFFFF"/>
              <w:spacing w:before="120"/>
              <w:jc w:val="left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</w:p>
        </w:tc>
      </w:tr>
    </w:tbl>
    <w:p w:rsidR="007877B1" w:rsidRPr="007C0D87" w:rsidRDefault="007877B1" w:rsidP="00F26F20">
      <w:pPr>
        <w:pStyle w:val="ae"/>
        <w:shd w:val="clear" w:color="auto" w:fill="FFFFFF"/>
        <w:spacing w:before="0" w:after="0"/>
        <w:rPr>
          <w:rFonts w:ascii="Times New Roman" w:hAnsi="Times New Roman"/>
          <w:noProof/>
          <w:sz w:val="28"/>
          <w:szCs w:val="28"/>
          <w:lang w:val="ru-RU" w:eastAsia="uk-UA"/>
        </w:rPr>
      </w:pP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ПЕРЕЛІК</w:t>
      </w:r>
      <w:r w:rsidR="00F26F20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br/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пільг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із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земельного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податку,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наданих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за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рішенням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органу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місцевого</w:t>
      </w:r>
      <w:r w:rsidR="009B34F4" w:rsidRPr="007C0D87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7C0D87">
        <w:rPr>
          <w:rFonts w:ascii="Times New Roman" w:hAnsi="Times New Roman"/>
          <w:noProof/>
          <w:sz w:val="28"/>
          <w:szCs w:val="28"/>
          <w:lang w:val="ru-RU" w:eastAsia="uk-UA"/>
        </w:rPr>
        <w:t>самоврядування</w:t>
      </w:r>
    </w:p>
    <w:p w:rsidR="00F26F20" w:rsidRPr="007C0D87" w:rsidRDefault="00F26F20" w:rsidP="00F26F20">
      <w:pPr>
        <w:pStyle w:val="a5"/>
        <w:rPr>
          <w:noProof/>
          <w:lang w:val="ru-RU" w:eastAsia="uk-UA"/>
        </w:rPr>
      </w:pPr>
    </w:p>
    <w:tbl>
      <w:tblPr>
        <w:tblW w:w="4268" w:type="dxa"/>
        <w:tblInd w:w="93" w:type="dxa"/>
        <w:tblLook w:val="04A0"/>
      </w:tblPr>
      <w:tblGrid>
        <w:gridCol w:w="2283"/>
        <w:gridCol w:w="1985"/>
      </w:tblGrid>
      <w:tr w:rsidR="007877B1" w:rsidRPr="004F0C0D" w:rsidTr="007877B1">
        <w:trPr>
          <w:trHeight w:val="375"/>
        </w:trPr>
        <w:tc>
          <w:tcPr>
            <w:tcW w:w="2283" w:type="dxa"/>
            <w:hideMark/>
          </w:tcPr>
          <w:p w:rsidR="007877B1" w:rsidRPr="004F0C0D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9B34F4"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бюджету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061901" w:rsidRDefault="009B34F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61901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 xml:space="preserve"> </w:t>
            </w:r>
            <w:r w:rsidR="007C0D87" w:rsidRPr="000619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1558400000</w:t>
            </w:r>
          </w:p>
        </w:tc>
      </w:tr>
    </w:tbl>
    <w:p w:rsidR="007877B1" w:rsidRPr="004F0C0D" w:rsidRDefault="007877B1" w:rsidP="001E7C89">
      <w:pPr>
        <w:shd w:val="clear" w:color="auto" w:fill="FFFFFF"/>
        <w:rPr>
          <w:rFonts w:ascii="Calibri" w:hAnsi="Calibri"/>
          <w:noProof/>
          <w:lang w:val="en-AU"/>
        </w:rPr>
      </w:pPr>
    </w:p>
    <w:tbl>
      <w:tblPr>
        <w:tblW w:w="524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545"/>
        <w:gridCol w:w="1024"/>
        <w:gridCol w:w="992"/>
        <w:gridCol w:w="1277"/>
        <w:gridCol w:w="1558"/>
        <w:gridCol w:w="1684"/>
        <w:gridCol w:w="1185"/>
        <w:gridCol w:w="1250"/>
      </w:tblGrid>
      <w:tr w:rsidR="00974270" w:rsidRPr="004F0C0D" w:rsidTr="00271157">
        <w:trPr>
          <w:trHeight w:val="1080"/>
        </w:trPr>
        <w:tc>
          <w:tcPr>
            <w:tcW w:w="15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4F0C0D" w:rsidRDefault="00F26EF0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22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7C0D87" w:rsidRDefault="00F26EF0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Орган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місцевого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самоврядування,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що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прийняв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рішення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7C0D87" w:rsidRDefault="00F26EF0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Адміністративно-територіальні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одиниці,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для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яких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встановлені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пільги</w:t>
            </w:r>
          </w:p>
        </w:tc>
      </w:tr>
      <w:tr w:rsidR="00974270" w:rsidRPr="004F0C0D" w:rsidTr="00271157">
        <w:trPr>
          <w:trHeight w:val="317"/>
        </w:trPr>
        <w:tc>
          <w:tcPr>
            <w:tcW w:w="15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7C0D87" w:rsidRDefault="00F26EF0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22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7C0D87" w:rsidRDefault="00F26EF0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7C0D87" w:rsidRDefault="00F26EF0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271157" w:rsidRPr="004F0C0D" w:rsidTr="00E02146">
        <w:trPr>
          <w:trHeight w:val="105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4F0C0D" w:rsidRDefault="00F26EF0" w:rsidP="0058232A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набрання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чинності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7C0D87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дата,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якої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застосо-вуються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пільги</w:t>
            </w:r>
            <w:r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>2</w:t>
            </w:r>
            <w:r w:rsidR="009B34F4" w:rsidRPr="007C0D87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5393" w:rsidRPr="004F0C0D" w:rsidRDefault="008D539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</w:t>
            </w:r>
            <w:r w:rsidR="00F26EF0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од</w:t>
            </w:r>
          </w:p>
          <w:p w:rsidR="00F26EF0" w:rsidRPr="004F0C0D" w:rsidRDefault="008D5393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F26EF0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                     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          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ЄДРПОУ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5393" w:rsidRPr="004F0C0D" w:rsidRDefault="008D5393" w:rsidP="008D5393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</w:p>
          <w:p w:rsidR="00F26EF0" w:rsidRPr="004F0C0D" w:rsidRDefault="008D5393" w:rsidP="008D5393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  <w:r w:rsidR="00F26EF0"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271157" w:rsidRPr="004F0C0D" w:rsidTr="00E02146">
        <w:trPr>
          <w:trHeight w:val="3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6EF0" w:rsidRPr="004F0C0D" w:rsidRDefault="00F26EF0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271157" w:rsidRPr="00E924FE" w:rsidTr="00E02146">
        <w:trPr>
          <w:trHeight w:val="3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271157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</w:t>
            </w:r>
            <w:bookmarkStart w:id="0" w:name="_GoBack"/>
            <w:bookmarkEnd w:id="0"/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1.2026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624A7D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624A7D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5120485900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271157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Теплиць</w:t>
            </w:r>
            <w:r w:rsid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ка</w:t>
            </w:r>
          </w:p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 xml:space="preserve"> сільська рада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FE" w:rsidRPr="00271157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04377428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UA51060190030088083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Мирно</w:t>
            </w:r>
            <w:r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п</w:t>
            </w: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ілля</w:t>
            </w:r>
          </w:p>
        </w:tc>
      </w:tr>
      <w:tr w:rsidR="00271157" w:rsidRPr="00E924FE" w:rsidTr="00E02146">
        <w:trPr>
          <w:trHeight w:val="3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410036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UA51060190010010897</w:t>
            </w:r>
            <w:r w:rsidRPr="00410036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ab/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410036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ab/>
              <w:t>Теплиця</w:t>
            </w:r>
          </w:p>
        </w:tc>
      </w:tr>
      <w:tr w:rsidR="00271157" w:rsidRPr="00E924FE" w:rsidTr="00E02146">
        <w:trPr>
          <w:trHeight w:val="3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410036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UA51060190050011966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Садове</w:t>
            </w:r>
          </w:p>
        </w:tc>
      </w:tr>
      <w:tr w:rsidR="00271157" w:rsidRPr="00E924FE" w:rsidTr="00E02146">
        <w:trPr>
          <w:trHeight w:val="3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410036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UA51060190020067816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Веселий Кут</w:t>
            </w:r>
          </w:p>
        </w:tc>
      </w:tr>
      <w:tr w:rsidR="00271157" w:rsidRPr="00E924FE" w:rsidTr="00E02146">
        <w:trPr>
          <w:trHeight w:val="3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24FE" w:rsidRPr="00E924FE" w:rsidRDefault="00271157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01.01.2026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P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FE" w:rsidRDefault="00E924FE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UA51060190040061775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24FE" w:rsidRPr="00271157" w:rsidRDefault="00410036" w:rsidP="0030137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</w:pPr>
            <w:r w:rsidRPr="00271157">
              <w:rPr>
                <w:rFonts w:ascii="Times New Roman" w:hAnsi="Times New Roman"/>
                <w:noProof/>
                <w:spacing w:val="-4"/>
                <w:sz w:val="18"/>
                <w:szCs w:val="18"/>
                <w:lang w:eastAsia="uk-UA"/>
              </w:rPr>
              <w:t>Новий Париж</w:t>
            </w:r>
          </w:p>
        </w:tc>
      </w:tr>
    </w:tbl>
    <w:p w:rsidR="00B06E09" w:rsidRDefault="00B06E09" w:rsidP="001E7C89">
      <w:pPr>
        <w:shd w:val="clear" w:color="auto" w:fill="FFFFFF"/>
        <w:rPr>
          <w:rFonts w:ascii="Times New Roman" w:hAnsi="Times New Roman"/>
          <w:noProof/>
          <w:spacing w:val="-4"/>
          <w:sz w:val="22"/>
          <w:szCs w:val="22"/>
          <w:lang w:eastAsia="uk-UA"/>
        </w:rPr>
      </w:pPr>
    </w:p>
    <w:tbl>
      <w:tblPr>
        <w:tblW w:w="5295" w:type="pct"/>
        <w:tblLayout w:type="fixed"/>
        <w:tblLook w:val="04A0"/>
      </w:tblPr>
      <w:tblGrid>
        <w:gridCol w:w="1004"/>
        <w:gridCol w:w="2076"/>
        <w:gridCol w:w="5271"/>
        <w:gridCol w:w="1936"/>
      </w:tblGrid>
      <w:tr w:rsidR="00974270" w:rsidRPr="004F0C0D" w:rsidTr="009B34F4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E02F2A" w:rsidRDefault="007877B1" w:rsidP="006E0972">
            <w:pPr>
              <w:pStyle w:val="a5"/>
              <w:shd w:val="clear" w:color="auto" w:fill="FFFFFF"/>
              <w:spacing w:after="120"/>
              <w:ind w:left="-98" w:right="-111"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Код</w:t>
            </w:r>
            <w:r w:rsidR="006E0972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br/>
              <w:t>пільги</w:t>
            </w:r>
            <w:r w:rsidR="00660724" w:rsidRPr="00E02F2A">
              <w:rPr>
                <w:rFonts w:ascii="Times New Roman" w:hAnsi="Times New Roman"/>
                <w:noProof/>
                <w:sz w:val="18"/>
                <w:szCs w:val="18"/>
                <w:vertAlign w:val="superscript"/>
                <w:lang w:val="en-AU" w:eastAsia="uk-UA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spacing w:after="120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Додатковий</w:t>
            </w:r>
            <w:r w:rsidR="009B34F4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 xml:space="preserve"> </w:t>
            </w: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код</w:t>
            </w:r>
            <w:r w:rsidR="00660724" w:rsidRPr="00E02F2A">
              <w:rPr>
                <w:rFonts w:ascii="Times New Roman" w:hAnsi="Times New Roman"/>
                <w:noProof/>
                <w:sz w:val="18"/>
                <w:szCs w:val="18"/>
                <w:vertAlign w:val="superscript"/>
                <w:lang w:val="en-AU" w:eastAsia="uk-UA"/>
              </w:rPr>
              <w:t>5</w:t>
            </w:r>
            <w:r w:rsidR="009B34F4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 xml:space="preserve"> </w:t>
            </w:r>
            <w:r w:rsidR="0058232A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br/>
            </w: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(за</w:t>
            </w:r>
            <w:r w:rsidR="009B34F4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 xml:space="preserve"> </w:t>
            </w: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наявності)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spacing w:after="120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Найменування</w:t>
            </w:r>
            <w:r w:rsidR="009B34F4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 xml:space="preserve"> </w:t>
            </w: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пільги</w:t>
            </w:r>
            <w:r w:rsidR="00660724" w:rsidRPr="00E02F2A">
              <w:rPr>
                <w:rFonts w:ascii="Times New Roman" w:hAnsi="Times New Roman"/>
                <w:noProof/>
                <w:sz w:val="18"/>
                <w:szCs w:val="18"/>
                <w:vertAlign w:val="superscript"/>
                <w:lang w:val="en-AU" w:eastAsia="uk-UA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spacing w:after="120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Розмір</w:t>
            </w:r>
            <w:r w:rsidR="009B34F4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 xml:space="preserve"> </w:t>
            </w: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пільги,</w:t>
            </w:r>
            <w:r w:rsidR="009B34F4"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 xml:space="preserve"> </w:t>
            </w: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відсотків</w:t>
            </w:r>
            <w:r w:rsidR="00660724" w:rsidRPr="00E02F2A">
              <w:rPr>
                <w:rFonts w:ascii="Times New Roman" w:hAnsi="Times New Roman"/>
                <w:noProof/>
                <w:sz w:val="18"/>
                <w:szCs w:val="18"/>
                <w:vertAlign w:val="superscript"/>
                <w:lang w:val="en-AU" w:eastAsia="uk-UA"/>
              </w:rPr>
              <w:t>6</w:t>
            </w:r>
          </w:p>
        </w:tc>
      </w:tr>
      <w:tr w:rsidR="007877B1" w:rsidRPr="004F0C0D" w:rsidTr="009B34F4">
        <w:trPr>
          <w:trHeight w:val="2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4</w:t>
            </w:r>
          </w:p>
        </w:tc>
      </w:tr>
      <w:tr w:rsidR="007877B1" w:rsidRPr="004F0C0D" w:rsidTr="009B34F4">
        <w:trPr>
          <w:trHeight w:val="2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02F2A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</w:pPr>
            <w:r w:rsidRPr="00E02F2A">
              <w:rPr>
                <w:rFonts w:ascii="Times New Roman" w:hAnsi="Times New Roman"/>
                <w:noProof/>
                <w:sz w:val="18"/>
                <w:szCs w:val="18"/>
                <w:lang w:val="en-AU" w:eastAsia="uk-UA"/>
              </w:rPr>
              <w:t>1</w:t>
            </w:r>
          </w:p>
        </w:tc>
        <w:tc>
          <w:tcPr>
            <w:tcW w:w="4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877B1" w:rsidRPr="00B06E0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за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групою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платників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податків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(за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наявності):</w:t>
            </w:r>
          </w:p>
        </w:tc>
      </w:tr>
      <w:tr w:rsidR="0035637E" w:rsidRPr="004F0C0D" w:rsidTr="00B06E09">
        <w:trPr>
          <w:trHeight w:val="503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>1.1</w:t>
            </w:r>
            <w:r w:rsidRPr="00B06E09">
              <w:rPr>
                <w:rFonts w:ascii="Times New Roman" w:hAnsi="Times New Roman"/>
                <w:noProof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</w:t>
            </w:r>
            <w:r w:rsidR="00624A7D" w:rsidRPr="00B06E09">
              <w:rPr>
                <w:rFonts w:ascii="Times New Roman" w:hAnsi="Times New Roman"/>
                <w:noProof/>
                <w:sz w:val="20"/>
                <w:lang w:eastAsia="uk-UA"/>
              </w:rPr>
              <w:t>01.03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A7D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</w:t>
            </w:r>
          </w:p>
          <w:p w:rsidR="00624A7D" w:rsidRPr="00B06E09" w:rsidRDefault="00624A7D" w:rsidP="00624A7D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Для ведення особистого селянського господарства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E02F2A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100,0</w:t>
            </w:r>
          </w:p>
        </w:tc>
      </w:tr>
      <w:tr w:rsidR="0035637E" w:rsidRPr="004F0C0D" w:rsidTr="009B34F4">
        <w:trPr>
          <w:trHeight w:val="2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>1.</w:t>
            </w:r>
            <w:r w:rsidR="00E02F2A" w:rsidRPr="00B06E09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</w:t>
            </w:r>
            <w:r w:rsidR="00E02F2A" w:rsidRPr="00B06E09">
              <w:rPr>
                <w:rFonts w:ascii="Times New Roman" w:hAnsi="Times New Roman"/>
                <w:noProof/>
                <w:sz w:val="20"/>
                <w:lang w:eastAsia="uk-UA"/>
              </w:rPr>
              <w:t>01.05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F2A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</w:t>
            </w:r>
          </w:p>
          <w:p w:rsidR="00E02F2A" w:rsidRPr="00B06E09" w:rsidRDefault="00E02F2A" w:rsidP="00E02F2A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Для індивідуального садівництва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8</w:t>
            </w:r>
          </w:p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</w:t>
            </w:r>
            <w:r w:rsidR="00E02F2A"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B06E09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lastRenderedPageBreak/>
              <w:t>1.3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02.01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E02F2A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8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100,0</w:t>
            </w:r>
          </w:p>
        </w:tc>
      </w:tr>
      <w:tr w:rsidR="00E02F2A" w:rsidRPr="004F0C0D" w:rsidTr="00342508">
        <w:trPr>
          <w:trHeight w:val="58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1.4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02.05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E02F2A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Для будівництва індивідуальних гаражів</w:t>
            </w:r>
          </w:p>
          <w:p w:rsidR="00E02F2A" w:rsidRPr="00B06E09" w:rsidRDefault="00E02F2A" w:rsidP="00E02F2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100,0</w:t>
            </w:r>
          </w:p>
        </w:tc>
      </w:tr>
      <w:tr w:rsidR="007877B1" w:rsidRPr="004F0C0D" w:rsidTr="00956E2C">
        <w:trPr>
          <w:trHeight w:val="2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B06E0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>2</w:t>
            </w:r>
          </w:p>
        </w:tc>
        <w:tc>
          <w:tcPr>
            <w:tcW w:w="4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877B1" w:rsidRPr="00B06E0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за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цільовим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призначенням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земельних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ділянок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(за</w:t>
            </w:r>
            <w:r w:rsidR="009B34F4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наявності)</w:t>
            </w:r>
            <w:r w:rsidR="00660724" w:rsidRPr="00B06E09">
              <w:rPr>
                <w:rFonts w:ascii="Times New Roman" w:hAnsi="Times New Roman"/>
                <w:noProof/>
                <w:sz w:val="20"/>
                <w:vertAlign w:val="superscript"/>
                <w:lang w:val="ru-RU" w:eastAsia="uk-UA"/>
              </w:rPr>
              <w:t>7</w:t>
            </w: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:</w:t>
            </w:r>
          </w:p>
        </w:tc>
      </w:tr>
      <w:tr w:rsidR="0035637E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 w:rsidP="0058232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>2.1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 xml:space="preserve"> 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F2A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</w:p>
          <w:p w:rsidR="00E02F2A" w:rsidRPr="00B06E09" w:rsidRDefault="00E02F2A" w:rsidP="00E02F2A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03.</w:t>
            </w:r>
            <w:r w:rsidR="00956E2C" w:rsidRPr="00B06E09">
              <w:rPr>
                <w:rFonts w:ascii="Times New Roman" w:hAnsi="Times New Roman"/>
                <w:color w:val="000000"/>
                <w:sz w:val="20"/>
              </w:rPr>
              <w:t>01-</w:t>
            </w:r>
            <w:r w:rsidRPr="00B06E09">
              <w:rPr>
                <w:rFonts w:ascii="Times New Roman" w:hAnsi="Times New Roman"/>
                <w:color w:val="000000"/>
                <w:sz w:val="20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637E" w:rsidRPr="00B06E09" w:rsidRDefault="0035637E">
            <w:pPr>
              <w:rPr>
                <w:rFonts w:ascii="Times New Roman" w:hAnsi="Times New Roman"/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 xml:space="preserve"> </w:t>
            </w:r>
            <w:r w:rsidR="00956E2C"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2.2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03.02-Для будівництва та обслуговування будівель закладів освіти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2.3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03.03-Для будівництва та обслуговування будівель закладів охорони здоров'я та соціальної допомоги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2.4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03.04-Для будівництва та обслуговування будівель громадських та релігійних організацій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2.5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03.05-Для будівництва та обслуговування будівель закладів культурно-просвітницького обслуговування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2.6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03.12-Для будівництва та обслуговування будівель закладів комунального обслуговування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2.7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03.14-Для розміщення та постійної діяльності органів ДСНС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2.8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15.01-</w:t>
            </w:r>
            <w:r w:rsidRPr="00B06E09">
              <w:rPr>
                <w:rFonts w:ascii="Times New Roman" w:hAnsi="Times New Roman"/>
                <w:color w:val="000000"/>
                <w:sz w:val="20"/>
              </w:rPr>
              <w:t>Для розміщення та постійної діяльності Збройних Сил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2.9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15.02-Для розміщення та постійної діяльності  Національної гвардії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2.10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15.03-Для розміщення та постійної діяльності Держ</w:t>
            </w:r>
            <w:r w:rsidR="001705B8" w:rsidRPr="00B06E09">
              <w:rPr>
                <w:rFonts w:ascii="Times New Roman" w:hAnsi="Times New Roman"/>
                <w:color w:val="000000"/>
                <w:sz w:val="20"/>
              </w:rPr>
              <w:t xml:space="preserve">авної  прикордонної </w:t>
            </w:r>
            <w:r w:rsidRPr="00B06E09">
              <w:rPr>
                <w:rFonts w:ascii="Times New Roman" w:hAnsi="Times New Roman"/>
                <w:color w:val="000000"/>
                <w:sz w:val="20"/>
              </w:rPr>
              <w:t>служби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2.11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 xml:space="preserve">15.04-Для розміщення та постійної діяльності </w:t>
            </w:r>
            <w:r w:rsidR="001705B8" w:rsidRPr="00B06E09">
              <w:rPr>
                <w:rFonts w:ascii="Times New Roman" w:hAnsi="Times New Roman"/>
                <w:color w:val="000000"/>
                <w:sz w:val="20"/>
              </w:rPr>
              <w:t>Служби безпеки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2.12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15.05-</w:t>
            </w:r>
            <w:r w:rsidRPr="00B06E09">
              <w:rPr>
                <w:rFonts w:ascii="Times New Roman" w:hAnsi="Times New Roman"/>
                <w:color w:val="000000"/>
                <w:sz w:val="20"/>
              </w:rPr>
              <w:t>Для розміщення та постійної діяльності Держ</w:t>
            </w:r>
            <w:r w:rsidR="001705B8" w:rsidRPr="00B06E09">
              <w:rPr>
                <w:rFonts w:ascii="Times New Roman" w:hAnsi="Times New Roman"/>
                <w:color w:val="000000"/>
                <w:sz w:val="20"/>
              </w:rPr>
              <w:t>авної спеціальної служби транспорту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2.13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color w:val="000000"/>
                <w:sz w:val="20"/>
              </w:rPr>
            </w:pPr>
            <w:r w:rsidRPr="00B06E09">
              <w:rPr>
                <w:rFonts w:ascii="Times New Roman" w:hAnsi="Times New Roman"/>
                <w:color w:val="000000"/>
                <w:sz w:val="20"/>
              </w:rPr>
              <w:t>15.06-Для розміщення та постійної діяльності Служби зовнішньої розвідки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  <w:r w:rsidR="001705B8"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  <w:r w:rsidR="001705B8" w:rsidRPr="00B06E09">
              <w:rPr>
                <w:rFonts w:ascii="Times New Roman" w:hAnsi="Times New Roman"/>
                <w:color w:val="000000"/>
                <w:sz w:val="20"/>
              </w:rPr>
              <w:t>України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2.14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6E2C" w:rsidRPr="00B06E09" w:rsidRDefault="00956E2C" w:rsidP="00956E2C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15.07-</w:t>
            </w:r>
            <w:r w:rsidRPr="00B06E09">
              <w:rPr>
                <w:rFonts w:ascii="Times New Roman" w:hAnsi="Times New Roman"/>
                <w:color w:val="000000"/>
                <w:sz w:val="20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B06E09">
              <w:rPr>
                <w:rFonts w:ascii="Times New Roman" w:hAnsi="Times New Roman"/>
                <w:color w:val="000000"/>
                <w:sz w:val="20"/>
                <w:vertAlign w:val="superscript"/>
              </w:rPr>
              <w:t xml:space="preserve"> 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E02F2A" w:rsidRPr="004F0C0D" w:rsidTr="00956E2C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2.15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05B8" w:rsidRPr="00B06E09" w:rsidRDefault="00956E2C" w:rsidP="001705B8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15.08-</w:t>
            </w:r>
            <w:r w:rsidR="001705B8" w:rsidRPr="00B06E09">
              <w:rPr>
                <w:rFonts w:ascii="Times New Roman" w:hAnsi="Times New Roman"/>
                <w:color w:val="000000"/>
                <w:sz w:val="20"/>
              </w:rPr>
              <w:t>Для цілей підрозділів 15.01 – 15.07, 15.09-15.11  та для збереження та використання земель природно-заповідного фонду</w:t>
            </w:r>
          </w:p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2F2A" w:rsidRPr="00B06E09" w:rsidRDefault="00E02F2A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301374" w:rsidRPr="004F0C0D" w:rsidTr="00301374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374" w:rsidRPr="00B06E09" w:rsidRDefault="0030137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2.16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374" w:rsidRPr="00B06E09" w:rsidRDefault="00301374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374" w:rsidRPr="00B06E09" w:rsidRDefault="00301374" w:rsidP="001705B8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11.08- Земельні ділянки загального користування, відведені для цілей поводження з відходами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374" w:rsidRPr="00B06E09" w:rsidRDefault="00301374">
            <w:pPr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D94FC8" w:rsidRPr="004F0C0D" w:rsidTr="00301374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D94FC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2.17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D94FC8">
            <w:pPr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D94FC8" w:rsidP="00D94FC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09.01.Для ведення лісового господарства і пов’язаних з ним послуг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D94FC8">
            <w:pPr>
              <w:rPr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  <w:tr w:rsidR="00D94FC8" w:rsidRPr="004F0C0D" w:rsidTr="00301374">
        <w:trPr>
          <w:trHeight w:val="315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D94FC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2.18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946BAB">
            <w:pPr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val="ru-RU" w:eastAsia="uk-UA"/>
              </w:rPr>
              <w:t>01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D94FC8" w:rsidP="00D94FC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 xml:space="preserve">09.01 </w:t>
            </w:r>
            <w:r w:rsidRPr="00B06E09">
              <w:rPr>
                <w:rFonts w:ascii="Times New Roman" w:hAnsi="Times New Roman"/>
                <w:noProof/>
                <w:sz w:val="20"/>
                <w:lang w:val="en-AU" w:eastAsia="uk-UA"/>
              </w:rPr>
              <w:t>Лісові землі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FC8" w:rsidRPr="00B06E09" w:rsidRDefault="00D94FC8">
            <w:pPr>
              <w:rPr>
                <w:sz w:val="20"/>
              </w:rPr>
            </w:pPr>
            <w:r w:rsidRPr="00B06E09">
              <w:rPr>
                <w:rFonts w:ascii="Times New Roman" w:hAnsi="Times New Roman"/>
                <w:noProof/>
                <w:sz w:val="20"/>
                <w:lang w:eastAsia="uk-UA"/>
              </w:rPr>
              <w:t>100,0</w:t>
            </w:r>
          </w:p>
        </w:tc>
      </w:tr>
    </w:tbl>
    <w:p w:rsidR="009B34F4" w:rsidRPr="00301374" w:rsidRDefault="009B34F4" w:rsidP="009B34F4">
      <w:pPr>
        <w:shd w:val="clear" w:color="auto" w:fill="FFFFFF"/>
        <w:jc w:val="both"/>
        <w:rPr>
          <w:rFonts w:ascii="Times New Roman" w:hAnsi="Times New Roman"/>
          <w:noProof/>
          <w:sz w:val="22"/>
          <w:szCs w:val="22"/>
          <w:lang w:val="ru-RU" w:eastAsia="uk-UA"/>
        </w:rPr>
      </w:pPr>
    </w:p>
    <w:p w:rsidR="00FF1A39" w:rsidRDefault="00FF1A39" w:rsidP="009B34F4">
      <w:pPr>
        <w:shd w:val="clear" w:color="auto" w:fill="FFFFFF"/>
        <w:jc w:val="both"/>
        <w:rPr>
          <w:rFonts w:ascii="Times New Roman" w:hAnsi="Times New Roman"/>
          <w:noProof/>
          <w:sz w:val="22"/>
          <w:szCs w:val="22"/>
          <w:lang w:val="en-AU" w:eastAsia="uk-UA"/>
        </w:rPr>
      </w:pPr>
      <w:r>
        <w:rPr>
          <w:rFonts w:ascii="Times New Roman" w:hAnsi="Times New Roman"/>
          <w:noProof/>
          <w:sz w:val="22"/>
          <w:szCs w:val="22"/>
          <w:lang w:val="en-AU" w:eastAsia="uk-UA"/>
        </w:rPr>
        <w:lastRenderedPageBreak/>
        <w:t>________</w:t>
      </w:r>
    </w:p>
    <w:p w:rsidR="00FF1A39" w:rsidRPr="007C0D87" w:rsidRDefault="00FF1A39" w:rsidP="00FF1A39">
      <w:pPr>
        <w:shd w:val="clear" w:color="auto" w:fill="FFFFFF"/>
        <w:ind w:left="993" w:right="-425" w:hanging="993"/>
        <w:jc w:val="both"/>
        <w:rPr>
          <w:rFonts w:ascii="Times New Roman" w:hAnsi="Times New Roman"/>
          <w:noProof/>
          <w:sz w:val="22"/>
          <w:szCs w:val="22"/>
          <w:lang w:val="ru-RU" w:eastAsia="uk-UA"/>
        </w:rPr>
      </w:pPr>
      <w:r w:rsidRPr="007C0D87">
        <w:rPr>
          <w:rFonts w:ascii="Times New Roman" w:hAnsi="Times New Roman"/>
          <w:noProof/>
          <w:sz w:val="22"/>
          <w:szCs w:val="22"/>
          <w:lang w:val="ru-RU" w:eastAsia="uk-UA"/>
        </w:rPr>
        <w:t>Примітка.</w:t>
      </w:r>
      <w:r w:rsidRPr="007C0D87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 xml:space="preserve"> КАТОТТГ - </w:t>
      </w:r>
      <w:r w:rsidRPr="007C0D87">
        <w:rPr>
          <w:rFonts w:ascii="Times New Roman" w:hAnsi="Times New Roman"/>
          <w:noProof/>
          <w:sz w:val="22"/>
          <w:szCs w:val="22"/>
          <w:lang w:val="ru-RU"/>
        </w:rPr>
        <w:t>Кодифікатор адміністративно-територіальних одиниць та територій територіальних громад, затверджений наказом Мінрегіону від 26 листопада 2020 р. № 290.</w:t>
      </w:r>
    </w:p>
    <w:p w:rsidR="003A100C" w:rsidRPr="007C0D87" w:rsidRDefault="003A100C" w:rsidP="003A100C">
      <w:pPr>
        <w:shd w:val="clear" w:color="auto" w:fill="FFFFFF"/>
        <w:ind w:left="1050" w:hanging="1050"/>
        <w:jc w:val="both"/>
        <w:rPr>
          <w:rFonts w:ascii="Times New Roman" w:hAnsi="Times New Roman"/>
          <w:noProof/>
          <w:szCs w:val="26"/>
          <w:lang w:val="ru-RU"/>
        </w:rPr>
      </w:pPr>
    </w:p>
    <w:tbl>
      <w:tblPr>
        <w:tblW w:w="5310" w:type="pct"/>
        <w:tblInd w:w="-34" w:type="dxa"/>
        <w:tblLook w:val="04A0"/>
      </w:tblPr>
      <w:tblGrid>
        <w:gridCol w:w="301"/>
        <w:gridCol w:w="10015"/>
      </w:tblGrid>
      <w:tr w:rsidR="00661FD4" w:rsidRPr="004F0C0D" w:rsidTr="00F26F20">
        <w:trPr>
          <w:trHeight w:val="20"/>
        </w:trPr>
        <w:tc>
          <w:tcPr>
            <w:tcW w:w="146" w:type="pct"/>
            <w:hideMark/>
          </w:tcPr>
          <w:p w:rsidR="00661FD4" w:rsidRPr="004F0C0D" w:rsidRDefault="00661FD4" w:rsidP="000C3CCB">
            <w:pPr>
              <w:pStyle w:val="a5"/>
              <w:shd w:val="clear" w:color="auto" w:fill="FFFFFF"/>
              <w:spacing w:before="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4854" w:type="pct"/>
            <w:hideMark/>
          </w:tcPr>
          <w:p w:rsidR="00661FD4" w:rsidRPr="004F0C0D" w:rsidRDefault="00661FD4" w:rsidP="002C30B4">
            <w:pPr>
              <w:pStyle w:val="a5"/>
              <w:shd w:val="clear" w:color="auto" w:fill="FFFFFF"/>
              <w:spacing w:before="0" w:line="234" w:lineRule="auto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згідно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довідником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місцевих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бюджетів,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затвердженим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наказом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Мінфіну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28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грудня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2009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1539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(в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редакції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наказу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Мінфіну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червня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2022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163).</w:t>
            </w:r>
          </w:p>
        </w:tc>
      </w:tr>
      <w:tr w:rsidR="00661FD4" w:rsidRPr="004F0C0D" w:rsidTr="00F26F20">
        <w:trPr>
          <w:trHeight w:val="20"/>
        </w:trPr>
        <w:tc>
          <w:tcPr>
            <w:tcW w:w="146" w:type="pct"/>
          </w:tcPr>
          <w:p w:rsidR="00661FD4" w:rsidRPr="004F0C0D" w:rsidRDefault="00661FD4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854" w:type="pct"/>
          </w:tcPr>
          <w:p w:rsidR="00661FD4" w:rsidRPr="004F0C0D" w:rsidRDefault="00661FD4" w:rsidP="002C30B4">
            <w:pPr>
              <w:pStyle w:val="a5"/>
              <w:shd w:val="clear" w:color="auto" w:fill="FFFFFF"/>
              <w:spacing w:line="234" w:lineRule="auto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органу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самоврядування,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встановлюються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податкові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пільги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із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сплати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податку,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застосовуватимуться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наступного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бюджетного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періоду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(якщо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таким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є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прийняте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минулих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роках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вносилися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зміни,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таке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“базове”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рішення).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дата,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якої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застосовуються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пільги,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дата,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що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зазначена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“базовому”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рішенні</w:t>
            </w:r>
            <w:r w:rsidR="0058232A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-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якщо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зміни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нього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не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вносилися,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або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рішенні,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вносилися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зміни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щодо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пільг).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Якщо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така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дата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збігається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датою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набрання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чинності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(зокрема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рішенням,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вносилися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зміни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“базового”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рішення),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дата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набрання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чинності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таким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рішенням.</w:t>
            </w:r>
          </w:p>
        </w:tc>
      </w:tr>
      <w:tr w:rsidR="00661FD4" w:rsidRPr="004F0C0D" w:rsidTr="00F26F20">
        <w:trPr>
          <w:trHeight w:val="20"/>
        </w:trPr>
        <w:tc>
          <w:tcPr>
            <w:tcW w:w="146" w:type="pct"/>
          </w:tcPr>
          <w:p w:rsidR="00661FD4" w:rsidRPr="004F0C0D" w:rsidRDefault="00661FD4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4854" w:type="pct"/>
          </w:tcPr>
          <w:p w:rsidR="00661FD4" w:rsidRPr="004F0C0D" w:rsidRDefault="00661FD4" w:rsidP="002C30B4">
            <w:pPr>
              <w:pStyle w:val="a5"/>
              <w:shd w:val="clear" w:color="auto" w:fill="FFFFFF"/>
              <w:spacing w:line="234" w:lineRule="auto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Інформація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разі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прийняття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рішень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органами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самоврядування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створення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територіальної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громади,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якщо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рішення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є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чинними.</w:t>
            </w:r>
          </w:p>
        </w:tc>
      </w:tr>
      <w:tr w:rsidR="00661FD4" w:rsidRPr="004F0C0D" w:rsidTr="00F26F20">
        <w:trPr>
          <w:trHeight w:val="20"/>
        </w:trPr>
        <w:tc>
          <w:tcPr>
            <w:tcW w:w="146" w:type="pct"/>
          </w:tcPr>
          <w:p w:rsidR="00661FD4" w:rsidRPr="004F0C0D" w:rsidRDefault="00661FD4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854" w:type="pct"/>
          </w:tcPr>
          <w:p w:rsidR="00661FD4" w:rsidRPr="007C0D87" w:rsidRDefault="00661FD4" w:rsidP="002C30B4">
            <w:pPr>
              <w:pStyle w:val="a5"/>
              <w:shd w:val="clear" w:color="auto" w:fill="FFFFFF"/>
              <w:spacing w:line="234" w:lineRule="auto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Кількість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рядків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відповідним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кодом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може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бути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збільшена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необхідності.</w:t>
            </w:r>
          </w:p>
        </w:tc>
      </w:tr>
      <w:tr w:rsidR="00661FD4" w:rsidRPr="004F0C0D" w:rsidTr="00F26F20">
        <w:trPr>
          <w:trHeight w:val="20"/>
        </w:trPr>
        <w:tc>
          <w:tcPr>
            <w:tcW w:w="146" w:type="pct"/>
          </w:tcPr>
          <w:p w:rsidR="00661FD4" w:rsidRPr="004F0C0D" w:rsidRDefault="00661FD4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854" w:type="pct"/>
          </w:tcPr>
          <w:p w:rsidR="00661FD4" w:rsidRPr="007C0D87" w:rsidRDefault="00661FD4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разі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необхідності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певного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коду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пільги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встановити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розмір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пільги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(наприклад,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пільг,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яких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визначаються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умови,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або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які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поряд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основною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пільгою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діють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протягом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обмеженого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періоду).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такому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разі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рядком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потрібним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кодом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пільги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додається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новий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рядок,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графі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од”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такий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самий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графі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“Додатковий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код”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цифровому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форматі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“хх”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починаючи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01,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графі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“Найменування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пільги”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опис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особливостей,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згідно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якими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встановлюється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інший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розмір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пільги.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кових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рядків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заповнення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графи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“к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од”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є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обов’язковим.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</w:p>
          <w:p w:rsidR="00661FD4" w:rsidRPr="007C0D87" w:rsidRDefault="00661FD4" w:rsidP="002C30B4">
            <w:pPr>
              <w:pStyle w:val="a5"/>
              <w:shd w:val="clear" w:color="auto" w:fill="FFFFFF"/>
              <w:spacing w:line="234" w:lineRule="auto"/>
              <w:ind w:left="-113" w:right="-21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Інформація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щодо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пільг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разі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прийняття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рішень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органами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місцевого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самоврядування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про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встановлення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пільг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на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підставі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рішень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органів,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зазначених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hyperlink r:id="rId7" w:anchor="n611" w:tgtFrame="_blank" w:history="1">
              <w:r w:rsidRPr="007C0D87">
                <w:rPr>
                  <w:rFonts w:ascii="Times New Roman" w:eastAsia="Calibri" w:hAnsi="Times New Roman"/>
                  <w:noProof/>
                  <w:sz w:val="22"/>
                  <w:szCs w:val="22"/>
                  <w:lang w:val="ru-RU" w:eastAsia="uk-UA"/>
                </w:rPr>
                <w:t>частині</w:t>
              </w:r>
              <w:r w:rsidR="009B34F4" w:rsidRPr="007C0D87">
                <w:rPr>
                  <w:rFonts w:ascii="Times New Roman" w:eastAsia="Calibri" w:hAnsi="Times New Roman"/>
                  <w:noProof/>
                  <w:sz w:val="22"/>
                  <w:szCs w:val="22"/>
                  <w:lang w:val="ru-RU" w:eastAsia="uk-UA"/>
                </w:rPr>
                <w:t xml:space="preserve"> </w:t>
              </w:r>
              <w:r w:rsidRPr="007C0D87">
                <w:rPr>
                  <w:rFonts w:ascii="Times New Roman" w:eastAsia="Calibri" w:hAnsi="Times New Roman"/>
                  <w:noProof/>
                  <w:sz w:val="22"/>
                  <w:szCs w:val="22"/>
                  <w:lang w:val="ru-RU" w:eastAsia="uk-UA"/>
                </w:rPr>
                <w:t>третій</w:t>
              </w:r>
            </w:hyperlink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статті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33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Кодексу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цивільного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захисту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України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керівників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суб’єктів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господарювання),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про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обов’язкову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евакуацію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населення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на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підставі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заяв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платників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податків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про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визнання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непридатними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використання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зв’язку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потенційною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загрозою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їх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забруднення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вибухонебезпечними</w:t>
            </w:r>
            <w:r w:rsidR="009B34F4"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eastAsia="Calibri" w:hAnsi="Times New Roman"/>
                <w:noProof/>
                <w:sz w:val="22"/>
                <w:szCs w:val="22"/>
                <w:lang w:val="ru-RU" w:eastAsia="uk-UA"/>
              </w:rPr>
              <w:t>предметами.</w:t>
            </w:r>
          </w:p>
        </w:tc>
      </w:tr>
      <w:tr w:rsidR="00661FD4" w:rsidRPr="004F0C0D" w:rsidTr="00F26F20">
        <w:trPr>
          <w:trHeight w:val="20"/>
        </w:trPr>
        <w:tc>
          <w:tcPr>
            <w:tcW w:w="146" w:type="pct"/>
          </w:tcPr>
          <w:p w:rsidR="00661FD4" w:rsidRPr="004F0C0D" w:rsidRDefault="00661FD4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  <w:tc>
          <w:tcPr>
            <w:tcW w:w="4854" w:type="pct"/>
          </w:tcPr>
          <w:p w:rsidR="00661FD4" w:rsidRPr="007C0D87" w:rsidRDefault="00661FD4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Пільги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визначаються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урахуванням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підпункту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12.3.7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12.3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статті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12,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пункту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30.2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статті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30,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статей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281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282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Податкового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кодексу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кількість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відсотків,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зменшується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сума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податкового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зобов’язання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рік.</w:t>
            </w:r>
          </w:p>
        </w:tc>
      </w:tr>
      <w:tr w:rsidR="00661FD4" w:rsidRPr="004F0C0D" w:rsidTr="00F26F20">
        <w:trPr>
          <w:trHeight w:val="20"/>
        </w:trPr>
        <w:tc>
          <w:tcPr>
            <w:tcW w:w="146" w:type="pct"/>
          </w:tcPr>
          <w:p w:rsidR="00661FD4" w:rsidRPr="004F0C0D" w:rsidRDefault="00661FD4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4854" w:type="pct"/>
          </w:tcPr>
          <w:p w:rsidR="00661FD4" w:rsidRPr="007C0D87" w:rsidRDefault="00661FD4" w:rsidP="00702253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Зазначаються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видів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ення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згідно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додатком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59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Порядку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ведення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Державного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земельного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кадастру,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затвердженого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постановою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Кабінету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Міністрі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17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жовтня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2012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1051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(Офіційний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вісник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2012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89,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F570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</w:r>
            <w:r w:rsidR="00702253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3542D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3598;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3542D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2021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3542D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3542D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3542D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65,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3542D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D3542D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4117),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встановлюються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пільги,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коди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розділу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“00”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Порядку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надання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контролюючим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органам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електронному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вигляді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інформації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щодо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ставок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податкових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пільг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із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сплати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місцевих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податків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та/або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зборів,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затверджених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постановою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Кабінету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Міністрів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28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грудня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2020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1330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(Офіційний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вісник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2021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4,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222),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редакції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постанови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Кабінету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Міністрів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України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99198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99198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18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99198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жовтня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99198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2024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99198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р.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99198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991986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1191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встановлені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земельного</w:t>
            </w:r>
            <w:r w:rsidR="009B34F4"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7C0D8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податку.</w:t>
            </w:r>
          </w:p>
        </w:tc>
      </w:tr>
    </w:tbl>
    <w:p w:rsidR="007877B1" w:rsidRPr="007C0D87" w:rsidRDefault="007877B1" w:rsidP="003A100C">
      <w:pPr>
        <w:shd w:val="clear" w:color="auto" w:fill="FFFFFF"/>
        <w:jc w:val="both"/>
        <w:rPr>
          <w:noProof/>
          <w:lang w:val="ru-RU"/>
        </w:rPr>
      </w:pPr>
    </w:p>
    <w:p w:rsidR="007877B1" w:rsidRPr="007C0D87" w:rsidRDefault="007877B1" w:rsidP="001E7C89">
      <w:pPr>
        <w:shd w:val="clear" w:color="auto" w:fill="FFFFFF"/>
        <w:rPr>
          <w:noProof/>
          <w:lang w:val="ru-RU"/>
        </w:rPr>
      </w:pPr>
    </w:p>
    <w:tbl>
      <w:tblPr>
        <w:tblW w:w="5292" w:type="pct"/>
        <w:tblLayout w:type="fixed"/>
        <w:tblLook w:val="04A0"/>
      </w:tblPr>
      <w:tblGrid>
        <w:gridCol w:w="4917"/>
        <w:gridCol w:w="2385"/>
        <w:gridCol w:w="2979"/>
      </w:tblGrid>
      <w:tr w:rsidR="00EB4081" w:rsidRPr="004F0C0D" w:rsidTr="00F26F20">
        <w:trPr>
          <w:trHeight w:val="390"/>
        </w:trPr>
        <w:tc>
          <w:tcPr>
            <w:tcW w:w="2391" w:type="pct"/>
            <w:hideMark/>
          </w:tcPr>
          <w:p w:rsidR="00EB4081" w:rsidRPr="00B06E09" w:rsidRDefault="00B06E09" w:rsidP="00661FD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Сільський голова</w:t>
            </w:r>
          </w:p>
        </w:tc>
        <w:tc>
          <w:tcPr>
            <w:tcW w:w="1160" w:type="pct"/>
            <w:hideMark/>
          </w:tcPr>
          <w:p w:rsidR="00EB4081" w:rsidRPr="004F0C0D" w:rsidRDefault="00EB4081" w:rsidP="00F26F20">
            <w:pPr>
              <w:pStyle w:val="a5"/>
              <w:shd w:val="clear" w:color="auto" w:fill="FFFFFF"/>
              <w:ind w:right="177"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___________</w:t>
            </w:r>
          </w:p>
          <w:p w:rsidR="00EB4081" w:rsidRPr="004F0C0D" w:rsidRDefault="00EB4081" w:rsidP="00F26F20">
            <w:pPr>
              <w:pStyle w:val="a5"/>
              <w:shd w:val="clear" w:color="auto" w:fill="FFFFFF"/>
              <w:spacing w:before="0"/>
              <w:ind w:right="-106"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449" w:type="pct"/>
            <w:noWrap/>
            <w:hideMark/>
          </w:tcPr>
          <w:p w:rsidR="00EB4081" w:rsidRPr="004F0C0D" w:rsidRDefault="00B06E09" w:rsidP="00661FD4">
            <w:pPr>
              <w:pStyle w:val="a5"/>
              <w:shd w:val="clear" w:color="auto" w:fill="FFFFFF"/>
              <w:ind w:right="-249"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Іван ЛЕОНТЬЄВ</w:t>
            </w:r>
          </w:p>
          <w:p w:rsidR="00EB4081" w:rsidRPr="004F0C0D" w:rsidRDefault="00EB4081" w:rsidP="00661FD4">
            <w:pPr>
              <w:pStyle w:val="a5"/>
              <w:shd w:val="clear" w:color="auto" w:fill="FFFFFF"/>
              <w:spacing w:before="0"/>
              <w:ind w:right="-249"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(власне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ім’я,</w:t>
            </w:r>
            <w:r w:rsidR="009B34F4"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4F0C0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прізвище)</w:t>
            </w:r>
          </w:p>
        </w:tc>
      </w:tr>
    </w:tbl>
    <w:p w:rsidR="00DC64C3" w:rsidRPr="004F0C0D" w:rsidRDefault="00DC64C3" w:rsidP="001E7C89">
      <w:pPr>
        <w:pStyle w:val="3"/>
        <w:shd w:val="clear" w:color="auto" w:fill="FFFFFF"/>
        <w:spacing w:before="240"/>
        <w:ind w:left="0"/>
        <w:jc w:val="center"/>
        <w:rPr>
          <w:i w:val="0"/>
          <w:noProof/>
          <w:lang w:val="en-AU"/>
        </w:rPr>
      </w:pPr>
    </w:p>
    <w:sectPr w:rsidR="00DC64C3" w:rsidRPr="004F0C0D" w:rsidSect="00FF1A39">
      <w:headerReference w:type="even" r:id="rId8"/>
      <w:pgSz w:w="11907" w:h="16840" w:code="9"/>
      <w:pgMar w:top="1134" w:right="1275" w:bottom="1531" w:left="1134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4D" w:rsidRDefault="00D9144D">
      <w:r>
        <w:separator/>
      </w:r>
    </w:p>
  </w:endnote>
  <w:endnote w:type="continuationSeparator" w:id="1">
    <w:p w:rsidR="00D9144D" w:rsidRDefault="00D91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4D" w:rsidRDefault="00D9144D">
      <w:r>
        <w:separator/>
      </w:r>
    </w:p>
  </w:footnote>
  <w:footnote w:type="continuationSeparator" w:id="1">
    <w:p w:rsidR="00D9144D" w:rsidRDefault="00D91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07" w:rsidRDefault="003B278D">
    <w:pPr>
      <w:framePr w:wrap="around" w:vAnchor="text" w:hAnchor="margin" w:xAlign="center" w:y="1"/>
    </w:pPr>
    <w:fldSimple w:instr="PAGE  ">
      <w:r w:rsidR="00D35607">
        <w:rPr>
          <w:noProof/>
        </w:rPr>
        <w:t>1</w:t>
      </w:r>
    </w:fldSimple>
  </w:p>
  <w:p w:rsidR="00D35607" w:rsidRDefault="00D3560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1901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4E26"/>
    <w:rsid w:val="0012587C"/>
    <w:rsid w:val="00134A4F"/>
    <w:rsid w:val="00144DF9"/>
    <w:rsid w:val="001555E2"/>
    <w:rsid w:val="001632B0"/>
    <w:rsid w:val="001705B8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1F5B2E"/>
    <w:rsid w:val="002076AD"/>
    <w:rsid w:val="00210F96"/>
    <w:rsid w:val="002311FC"/>
    <w:rsid w:val="002326C4"/>
    <w:rsid w:val="0025282F"/>
    <w:rsid w:val="002572E9"/>
    <w:rsid w:val="00260E5D"/>
    <w:rsid w:val="00260F50"/>
    <w:rsid w:val="00264A48"/>
    <w:rsid w:val="002659F3"/>
    <w:rsid w:val="00271157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2879"/>
    <w:rsid w:val="002C30B4"/>
    <w:rsid w:val="002D1963"/>
    <w:rsid w:val="002D4172"/>
    <w:rsid w:val="002E0CF8"/>
    <w:rsid w:val="002F67F7"/>
    <w:rsid w:val="00301374"/>
    <w:rsid w:val="00325409"/>
    <w:rsid w:val="003303D0"/>
    <w:rsid w:val="00342508"/>
    <w:rsid w:val="00342D2B"/>
    <w:rsid w:val="00342F7C"/>
    <w:rsid w:val="00355968"/>
    <w:rsid w:val="0035637E"/>
    <w:rsid w:val="00357BD7"/>
    <w:rsid w:val="00362F91"/>
    <w:rsid w:val="00366A59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B278D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1850"/>
    <w:rsid w:val="003F3644"/>
    <w:rsid w:val="003F6ACB"/>
    <w:rsid w:val="00401B87"/>
    <w:rsid w:val="00402A4B"/>
    <w:rsid w:val="00404F15"/>
    <w:rsid w:val="00410036"/>
    <w:rsid w:val="00412C64"/>
    <w:rsid w:val="004168C6"/>
    <w:rsid w:val="00421ED4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819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0C0D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5C24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24A7D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C0D87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46BAB"/>
    <w:rsid w:val="00950D69"/>
    <w:rsid w:val="00955A60"/>
    <w:rsid w:val="00956E2C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34F4"/>
    <w:rsid w:val="009B7FAD"/>
    <w:rsid w:val="009C20B6"/>
    <w:rsid w:val="009C21B2"/>
    <w:rsid w:val="009C3510"/>
    <w:rsid w:val="009C3E58"/>
    <w:rsid w:val="009D1E1C"/>
    <w:rsid w:val="009D2545"/>
    <w:rsid w:val="009D3FD1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42E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6E09"/>
    <w:rsid w:val="00B0714F"/>
    <w:rsid w:val="00B1145A"/>
    <w:rsid w:val="00B20799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C760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1307"/>
    <w:rsid w:val="00C45900"/>
    <w:rsid w:val="00C45A8D"/>
    <w:rsid w:val="00C52414"/>
    <w:rsid w:val="00C53ACA"/>
    <w:rsid w:val="00C56416"/>
    <w:rsid w:val="00C56450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5607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44D"/>
    <w:rsid w:val="00D919A6"/>
    <w:rsid w:val="00D93085"/>
    <w:rsid w:val="00D94FC8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2146"/>
    <w:rsid w:val="00E02F2A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4FE"/>
    <w:rsid w:val="00E92F5D"/>
    <w:rsid w:val="00E931EC"/>
    <w:rsid w:val="00E9729D"/>
    <w:rsid w:val="00EA4686"/>
    <w:rsid w:val="00EA62B5"/>
    <w:rsid w:val="00EA6EC5"/>
    <w:rsid w:val="00EA7EDD"/>
    <w:rsid w:val="00EB4081"/>
    <w:rsid w:val="00EB54F3"/>
    <w:rsid w:val="00ED0803"/>
    <w:rsid w:val="00ED2822"/>
    <w:rsid w:val="00EE207C"/>
    <w:rsid w:val="00EE6531"/>
    <w:rsid w:val="00EF4912"/>
    <w:rsid w:val="00F062C2"/>
    <w:rsid w:val="00F161DF"/>
    <w:rsid w:val="00F25079"/>
    <w:rsid w:val="00F26EF0"/>
    <w:rsid w:val="00F26F20"/>
    <w:rsid w:val="00F32DAB"/>
    <w:rsid w:val="00F504D4"/>
    <w:rsid w:val="00F55407"/>
    <w:rsid w:val="00F62656"/>
    <w:rsid w:val="00F6670A"/>
    <w:rsid w:val="00F7368E"/>
    <w:rsid w:val="00F73AAF"/>
    <w:rsid w:val="00F75AF7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39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7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2C2879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2C287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C2879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2C2879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287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2C2879"/>
    <w:pPr>
      <w:spacing w:before="120"/>
      <w:ind w:firstLine="567"/>
    </w:pPr>
  </w:style>
  <w:style w:type="paragraph" w:customStyle="1" w:styleId="a6">
    <w:name w:val="Шапка документу"/>
    <w:basedOn w:val="a"/>
    <w:rsid w:val="002C287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2C287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2C287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2C287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2C287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2C287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2C287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2C287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2C287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2C2879"/>
    <w:pPr>
      <w:ind w:firstLine="567"/>
      <w:jc w:val="both"/>
    </w:pPr>
  </w:style>
  <w:style w:type="paragraph" w:customStyle="1" w:styleId="ShapkaDocumentu">
    <w:name w:val="Shapka Documentu"/>
    <w:basedOn w:val="NormalText"/>
    <w:rsid w:val="002C2879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03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5D36-9C84-46D8-8F64-D59D7341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7248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User1</cp:lastModifiedBy>
  <cp:revision>22</cp:revision>
  <cp:lastPrinted>2025-06-05T09:58:00Z</cp:lastPrinted>
  <dcterms:created xsi:type="dcterms:W3CDTF">2024-10-22T12:04:00Z</dcterms:created>
  <dcterms:modified xsi:type="dcterms:W3CDTF">2025-07-15T06:22:00Z</dcterms:modified>
</cp:coreProperties>
</file>