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4763EC">
        <w:rPr>
          <w:b/>
          <w:sz w:val="28"/>
          <w:szCs w:val="28"/>
          <w:lang w:val="ru-RU"/>
        </w:rPr>
        <w:t>10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4763EC">
        <w:rPr>
          <w:b/>
          <w:sz w:val="28"/>
          <w:szCs w:val="28"/>
        </w:rPr>
        <w:t>березня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AD4759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4763EC">
        <w:rPr>
          <w:b/>
          <w:sz w:val="28"/>
          <w:szCs w:val="28"/>
          <w:lang w:val="ru-RU"/>
        </w:rPr>
        <w:t>28</w:t>
      </w:r>
      <w:r w:rsidR="00AD4759">
        <w:rPr>
          <w:b/>
          <w:sz w:val="28"/>
          <w:szCs w:val="28"/>
        </w:rPr>
        <w:t>/ 2025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4763EC" w:rsidRDefault="004763EC" w:rsidP="004763EC">
      <w:pPr>
        <w:rPr>
          <w:b/>
          <w:bCs/>
          <w:sz w:val="28"/>
          <w:szCs w:val="28"/>
        </w:rPr>
      </w:pPr>
      <w:bookmarkStart w:id="0" w:name="_GoBack"/>
      <w:r w:rsidRPr="00E85FD5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</w:rPr>
        <w:t xml:space="preserve"> взяття на баланс Теплицької </w:t>
      </w:r>
    </w:p>
    <w:p w:rsidR="004763EC" w:rsidRDefault="004763EC" w:rsidP="004763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 основних засобів</w:t>
      </w:r>
    </w:p>
    <w:p w:rsidR="004763EC" w:rsidRDefault="004763EC" w:rsidP="004763E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763EC" w:rsidRDefault="004763EC" w:rsidP="004763EC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4763EC" w:rsidRPr="00E85FD5" w:rsidRDefault="004763EC" w:rsidP="004763EC">
      <w:pPr>
        <w:ind w:left="708" w:firstLine="708"/>
        <w:rPr>
          <w:b/>
          <w:bCs/>
          <w:sz w:val="28"/>
          <w:szCs w:val="28"/>
        </w:rPr>
      </w:pPr>
    </w:p>
    <w:p w:rsidR="004763EC" w:rsidRDefault="004763EC" w:rsidP="00A47504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402D07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</w:t>
      </w:r>
      <w:r>
        <w:rPr>
          <w:bCs/>
          <w:sz w:val="28"/>
          <w:szCs w:val="28"/>
        </w:rPr>
        <w:t>статті 10 Закону України  «Про бухгалтерський облік та фінансову звітність в Україні» Наказу Міністерства фінансів України № 879 від 02.09.2014 року зі змінами та доповненнями, актів приймання-передачі літератури №1,19,20,21,22 від 10.03.2025</w:t>
      </w:r>
      <w:r w:rsidR="00BF71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року</w:t>
      </w:r>
      <w:r w:rsidR="00BF71A8">
        <w:rPr>
          <w:bCs/>
          <w:sz w:val="28"/>
          <w:szCs w:val="28"/>
        </w:rPr>
        <w:t>:</w:t>
      </w:r>
    </w:p>
    <w:p w:rsidR="004763EC" w:rsidRDefault="004763EC" w:rsidP="00A47504">
      <w:pPr>
        <w:suppressAutoHyphens/>
        <w:jc w:val="both"/>
        <w:rPr>
          <w:bCs/>
          <w:sz w:val="28"/>
          <w:szCs w:val="28"/>
        </w:rPr>
      </w:pPr>
    </w:p>
    <w:p w:rsidR="004763EC" w:rsidRPr="00A81D8E" w:rsidRDefault="004763EC" w:rsidP="00A47504">
      <w:pPr>
        <w:suppressAutoHyphens/>
        <w:jc w:val="both"/>
        <w:rPr>
          <w:bCs/>
          <w:sz w:val="28"/>
          <w:szCs w:val="28"/>
        </w:rPr>
      </w:pPr>
    </w:p>
    <w:p w:rsidR="004763EC" w:rsidRDefault="00BF71A8" w:rsidP="00A47504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4763EC">
        <w:rPr>
          <w:bCs/>
          <w:sz w:val="28"/>
          <w:szCs w:val="28"/>
        </w:rPr>
        <w:t xml:space="preserve">1. Постійно діючий комісії з питань прийняття та списання основних засобів, матеріальних цінностей провести оприбуткування матеріальних цінностей, переданих  Теплицькій сільській раді Болградського району Одеської області , а саме:       </w:t>
      </w:r>
    </w:p>
    <w:p w:rsidR="004763EC" w:rsidRDefault="004763EC" w:rsidP="00A47504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4763EC" w:rsidRDefault="004763EC" w:rsidP="00A47504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книги у кількості 106  примірників  на суму 21901</w:t>
      </w:r>
      <w:r w:rsidR="00A475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грн. 12коп. згідно акту №1 від 10.03.2025р., передані  ООУНБ ім.</w:t>
      </w:r>
      <w:r w:rsidR="00A475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М.Грушевського  безкоштовно згідно переліку книжкових видань-переможців мистецького конкурсу культурно-мистецьких проектів;</w:t>
      </w:r>
    </w:p>
    <w:p w:rsidR="004763EC" w:rsidRDefault="004763EC" w:rsidP="00A47504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українсько-російський словник «Скажи мені українською» у кількості 1  примірника  на суму 430грн. 00коп. згідно акту №19 від 10.03.2025р., передані  ООУНБ ім.</w:t>
      </w:r>
      <w:r w:rsidR="00A475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М.Грушевського  безкоштовно на підставі розпорядження Одеської обласної державної адміністрації від 28.10.2024р. №1027/А-2024 та наказу Департаменту культури, національностей, релігій та охорони об’єктів культурної спадщини Одеської обласної  державної адміністрації від 28.10.2024р. №105;</w:t>
      </w:r>
    </w:p>
    <w:p w:rsidR="004763EC" w:rsidRDefault="004763EC" w:rsidP="00A47504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літературу  у кількості 3  примірників  на суму 408грн. 32коп. згідно акту №20 від 10.03.2025р., передані  ООУНБ ім.</w:t>
      </w:r>
      <w:r w:rsidR="00A475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М.Грушевського  безкоштовно згідно  наказу Департаменту культури, національностей, релігій та охорони об’єктів культурної спадщини Одеської обласної державної адміністрації від 28.10.2024р. №107;</w:t>
      </w:r>
    </w:p>
    <w:p w:rsidR="00BF71A8" w:rsidRDefault="00BF71A8" w:rsidP="00A47504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</w:p>
    <w:p w:rsidR="00BF71A8" w:rsidRDefault="00BF71A8" w:rsidP="00A47504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</w:p>
    <w:p w:rsidR="00BF71A8" w:rsidRDefault="00BF71A8" w:rsidP="00A47504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</w:p>
    <w:p w:rsidR="00BF71A8" w:rsidRDefault="00BF71A8" w:rsidP="00A47504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</w:p>
    <w:p w:rsidR="00BF71A8" w:rsidRDefault="00BF71A8" w:rsidP="00A47504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</w:p>
    <w:p w:rsidR="004763EC" w:rsidRDefault="004763EC" w:rsidP="00A47504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літературу  у кількості 5  примірників  згідно акту №21 від 10.03.2025р., передані  ООУНБ ім.</w:t>
      </w:r>
      <w:r w:rsidR="00A475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М.Грушевського  безкоштовно в дар; </w:t>
      </w:r>
    </w:p>
    <w:p w:rsidR="004763EC" w:rsidRDefault="004763EC" w:rsidP="00A47504">
      <w:pPr>
        <w:tabs>
          <w:tab w:val="left" w:pos="1005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літературу  у кількості 1  примірника   на суму 405,00грн. згідно акту №22 від 10.03.2025р., передані  ООУНБ ім.</w:t>
      </w:r>
      <w:r w:rsidR="00A4750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М.Грушевського  безкоштовно в рамках обласної комплексної програми «Культура Одещини – 2020-2024»; </w:t>
      </w:r>
    </w:p>
    <w:p w:rsidR="004763EC" w:rsidRDefault="004763EC" w:rsidP="00A47504">
      <w:pPr>
        <w:suppressAutoHyphens/>
        <w:jc w:val="both"/>
        <w:rPr>
          <w:bCs/>
          <w:sz w:val="28"/>
          <w:szCs w:val="28"/>
        </w:rPr>
      </w:pPr>
    </w:p>
    <w:p w:rsidR="004763EC" w:rsidRDefault="00BF71A8" w:rsidP="00A47504">
      <w:p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4763EC">
        <w:rPr>
          <w:bCs/>
          <w:sz w:val="28"/>
          <w:szCs w:val="28"/>
        </w:rPr>
        <w:t xml:space="preserve">2. Начальнику відділу бухгалтерського обліку, звітності та фінансування сільської ради Ользі Губогло забезпечити облік і оприбуткувати матеріальних цінностей  згідно актів  та присвоїти інвентарні номери.  </w:t>
      </w:r>
    </w:p>
    <w:p w:rsidR="004763EC" w:rsidRDefault="004763EC" w:rsidP="00A47504">
      <w:pPr>
        <w:suppressAutoHyphens/>
        <w:jc w:val="both"/>
        <w:rPr>
          <w:sz w:val="28"/>
          <w:szCs w:val="28"/>
          <w:lang w:eastAsia="uk-UA"/>
        </w:rPr>
      </w:pPr>
    </w:p>
    <w:p w:rsidR="004763EC" w:rsidRPr="00274EC3" w:rsidRDefault="00BF71A8" w:rsidP="00A47504">
      <w:pPr>
        <w:tabs>
          <w:tab w:val="left" w:pos="15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763EC">
        <w:rPr>
          <w:sz w:val="28"/>
          <w:szCs w:val="28"/>
        </w:rPr>
        <w:t xml:space="preserve">3. </w:t>
      </w:r>
      <w:r w:rsidR="004763EC" w:rsidRPr="00274EC3">
        <w:rPr>
          <w:sz w:val="28"/>
          <w:szCs w:val="28"/>
        </w:rPr>
        <w:t>Конт</w:t>
      </w:r>
      <w:r w:rsidR="004763EC">
        <w:rPr>
          <w:sz w:val="28"/>
          <w:szCs w:val="28"/>
        </w:rPr>
        <w:t>роль за виконанням цього розпорядження покласти на заступника з питань діяльності виконавчих органів Володимира Портянко.</w:t>
      </w:r>
      <w:r w:rsidR="004763EC" w:rsidRPr="00274EC3">
        <w:rPr>
          <w:sz w:val="28"/>
          <w:szCs w:val="28"/>
        </w:rPr>
        <w:t xml:space="preserve"> </w:t>
      </w:r>
    </w:p>
    <w:p w:rsidR="004763EC" w:rsidRPr="002A1C26" w:rsidRDefault="004763EC" w:rsidP="00A47504">
      <w:pPr>
        <w:tabs>
          <w:tab w:val="left" w:pos="1500"/>
        </w:tabs>
        <w:suppressAutoHyphens/>
        <w:jc w:val="both"/>
        <w:rPr>
          <w:sz w:val="27"/>
          <w:szCs w:val="27"/>
        </w:rPr>
      </w:pPr>
    </w:p>
    <w:p w:rsidR="004763EC" w:rsidRDefault="004763EC" w:rsidP="00A47504">
      <w:pPr>
        <w:suppressAutoHyphens/>
        <w:jc w:val="both"/>
        <w:rPr>
          <w:sz w:val="27"/>
          <w:szCs w:val="27"/>
        </w:rPr>
      </w:pPr>
    </w:p>
    <w:p w:rsidR="004763EC" w:rsidRDefault="004763EC" w:rsidP="004763EC">
      <w:pPr>
        <w:rPr>
          <w:sz w:val="27"/>
          <w:szCs w:val="27"/>
        </w:rPr>
      </w:pPr>
    </w:p>
    <w:p w:rsidR="004763EC" w:rsidRDefault="004763EC" w:rsidP="004763EC">
      <w:pPr>
        <w:rPr>
          <w:sz w:val="27"/>
          <w:szCs w:val="27"/>
        </w:rPr>
      </w:pPr>
    </w:p>
    <w:p w:rsidR="00BF71A8" w:rsidRDefault="00BF71A8" w:rsidP="004763EC">
      <w:pPr>
        <w:rPr>
          <w:sz w:val="27"/>
          <w:szCs w:val="27"/>
        </w:rPr>
      </w:pPr>
    </w:p>
    <w:p w:rsidR="00BF71A8" w:rsidRDefault="00BF71A8" w:rsidP="004763EC">
      <w:pPr>
        <w:rPr>
          <w:sz w:val="27"/>
          <w:szCs w:val="27"/>
        </w:rPr>
      </w:pPr>
    </w:p>
    <w:p w:rsidR="004763EC" w:rsidRPr="00DF2462" w:rsidRDefault="004763EC" w:rsidP="004763EC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                                   </w:t>
      </w:r>
      <w:r>
        <w:rPr>
          <w:sz w:val="27"/>
          <w:szCs w:val="27"/>
        </w:rPr>
        <w:t xml:space="preserve">     </w:t>
      </w:r>
      <w:r w:rsidRPr="00DF2462">
        <w:rPr>
          <w:sz w:val="27"/>
          <w:szCs w:val="27"/>
        </w:rPr>
        <w:t xml:space="preserve">   </w:t>
      </w:r>
      <w:r>
        <w:rPr>
          <w:sz w:val="27"/>
          <w:szCs w:val="27"/>
        </w:rPr>
        <w:t>Іван  ЛЕОНТЬЄВ</w:t>
      </w:r>
    </w:p>
    <w:p w:rsidR="004763EC" w:rsidRPr="00DF2462" w:rsidRDefault="004763EC" w:rsidP="004763EC">
      <w:pPr>
        <w:rPr>
          <w:sz w:val="27"/>
          <w:szCs w:val="27"/>
        </w:rPr>
      </w:pPr>
    </w:p>
    <w:p w:rsidR="004763EC" w:rsidRDefault="004763EC" w:rsidP="004763EC">
      <w:pPr>
        <w:rPr>
          <w:sz w:val="27"/>
          <w:szCs w:val="27"/>
          <w:lang w:val="ru-RU"/>
        </w:rPr>
      </w:pPr>
    </w:p>
    <w:p w:rsidR="004763EC" w:rsidRDefault="004763EC" w:rsidP="004763EC">
      <w:pPr>
        <w:rPr>
          <w:sz w:val="27"/>
          <w:szCs w:val="27"/>
          <w:lang w:val="ru-RU"/>
        </w:rPr>
      </w:pPr>
    </w:p>
    <w:p w:rsidR="004763EC" w:rsidRDefault="004763EC" w:rsidP="004763EC">
      <w:pPr>
        <w:rPr>
          <w:sz w:val="27"/>
          <w:szCs w:val="27"/>
          <w:lang w:val="ru-RU"/>
        </w:rPr>
      </w:pPr>
    </w:p>
    <w:p w:rsidR="004763EC" w:rsidRDefault="004763EC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p w:rsidR="00BF71A8" w:rsidRDefault="00BF71A8" w:rsidP="004763EC">
      <w:pPr>
        <w:rPr>
          <w:sz w:val="27"/>
          <w:szCs w:val="27"/>
          <w:lang w:val="ru-RU"/>
        </w:rPr>
      </w:pPr>
    </w:p>
    <w:bookmarkEnd w:id="0"/>
    <w:p w:rsidR="00D25A4E" w:rsidRPr="000933F4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0933F4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933F4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4D25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B5C75"/>
    <w:rsid w:val="003D00C2"/>
    <w:rsid w:val="003D7F27"/>
    <w:rsid w:val="00402D07"/>
    <w:rsid w:val="004344B3"/>
    <w:rsid w:val="00435E34"/>
    <w:rsid w:val="004763EC"/>
    <w:rsid w:val="00492416"/>
    <w:rsid w:val="004A5414"/>
    <w:rsid w:val="004D1202"/>
    <w:rsid w:val="004D7E7C"/>
    <w:rsid w:val="004F51CC"/>
    <w:rsid w:val="004F6174"/>
    <w:rsid w:val="00512218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1D48"/>
    <w:rsid w:val="006B58CF"/>
    <w:rsid w:val="006C2AB2"/>
    <w:rsid w:val="006C4ADF"/>
    <w:rsid w:val="006D01CC"/>
    <w:rsid w:val="006E3D12"/>
    <w:rsid w:val="0070244E"/>
    <w:rsid w:val="00710EA5"/>
    <w:rsid w:val="00715415"/>
    <w:rsid w:val="00720884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7F029E"/>
    <w:rsid w:val="007F667D"/>
    <w:rsid w:val="008605E5"/>
    <w:rsid w:val="00870B69"/>
    <w:rsid w:val="00877F70"/>
    <w:rsid w:val="008A4D80"/>
    <w:rsid w:val="008B146A"/>
    <w:rsid w:val="008D4BCF"/>
    <w:rsid w:val="008E495A"/>
    <w:rsid w:val="00914F5B"/>
    <w:rsid w:val="009167CE"/>
    <w:rsid w:val="00923A03"/>
    <w:rsid w:val="00923C6D"/>
    <w:rsid w:val="009670A6"/>
    <w:rsid w:val="00972DB9"/>
    <w:rsid w:val="00974B39"/>
    <w:rsid w:val="009A722B"/>
    <w:rsid w:val="009B603C"/>
    <w:rsid w:val="009C78E8"/>
    <w:rsid w:val="00A36585"/>
    <w:rsid w:val="00A36F2D"/>
    <w:rsid w:val="00A47504"/>
    <w:rsid w:val="00A61C3C"/>
    <w:rsid w:val="00A6639C"/>
    <w:rsid w:val="00A72464"/>
    <w:rsid w:val="00A740A1"/>
    <w:rsid w:val="00A81D8E"/>
    <w:rsid w:val="00A86559"/>
    <w:rsid w:val="00AB396B"/>
    <w:rsid w:val="00AC0301"/>
    <w:rsid w:val="00AC68FB"/>
    <w:rsid w:val="00AD4759"/>
    <w:rsid w:val="00B000C8"/>
    <w:rsid w:val="00B250E5"/>
    <w:rsid w:val="00B266A3"/>
    <w:rsid w:val="00B35490"/>
    <w:rsid w:val="00B51C40"/>
    <w:rsid w:val="00B940EE"/>
    <w:rsid w:val="00BC1B17"/>
    <w:rsid w:val="00BC70AA"/>
    <w:rsid w:val="00BE7333"/>
    <w:rsid w:val="00BF71A8"/>
    <w:rsid w:val="00C13D8A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20A5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8145A"/>
    <w:rsid w:val="00D9148D"/>
    <w:rsid w:val="00DC1442"/>
    <w:rsid w:val="00DC2DC2"/>
    <w:rsid w:val="00DC4A79"/>
    <w:rsid w:val="00DC4A7F"/>
    <w:rsid w:val="00DD1643"/>
    <w:rsid w:val="00DD59CB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EF2F0B"/>
    <w:rsid w:val="00F01188"/>
    <w:rsid w:val="00F02FFD"/>
    <w:rsid w:val="00F13F0F"/>
    <w:rsid w:val="00F16EE1"/>
    <w:rsid w:val="00F317B7"/>
    <w:rsid w:val="00F319AE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D02B-D3F5-49BB-9FE0-A46036FE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2025-03-10T15:26:00Z</cp:lastPrinted>
  <dcterms:created xsi:type="dcterms:W3CDTF">2025-03-10T15:24:00Z</dcterms:created>
  <dcterms:modified xsi:type="dcterms:W3CDTF">2025-04-11T06:23:00Z</dcterms:modified>
</cp:coreProperties>
</file>