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73" w:rsidRPr="00564173" w:rsidRDefault="00564173" w:rsidP="00564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41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647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173" w:rsidRPr="00D76C03" w:rsidRDefault="00564173" w:rsidP="005641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>ТЕПЛИЦЬКА   СІЛЬСЬКА   РАДА</w:t>
      </w:r>
    </w:p>
    <w:p w:rsidR="00564173" w:rsidRPr="00D76C03" w:rsidRDefault="00564173" w:rsidP="00564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>ОДЕСЬКА   ОБЛАСТЬ БОЛГРАДСЬКИЙ   РАЙОН</w:t>
      </w:r>
    </w:p>
    <w:p w:rsidR="00564173" w:rsidRPr="00D76C03" w:rsidRDefault="00564173" w:rsidP="00564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>X</w:t>
      </w:r>
      <w:r w:rsidR="00855604" w:rsidRPr="00D76C03">
        <w:rPr>
          <w:rFonts w:ascii="Times New Roman" w:hAnsi="Times New Roman" w:cs="Times New Roman"/>
          <w:b/>
          <w:sz w:val="28"/>
          <w:szCs w:val="28"/>
          <w:lang w:val="uk-UA"/>
        </w:rPr>
        <w:t>ХХХ</w:t>
      </w: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855604" w:rsidRPr="00D76C0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VIII скликання</w:t>
      </w:r>
    </w:p>
    <w:p w:rsidR="00564173" w:rsidRPr="00D76C03" w:rsidRDefault="00564173" w:rsidP="0056417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</w:p>
    <w:p w:rsidR="00564173" w:rsidRPr="00D76C03" w:rsidRDefault="00564173" w:rsidP="00C20C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C03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C20C06" w:rsidRPr="00D76C03" w:rsidRDefault="00C20C06" w:rsidP="00C20C0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4173" w:rsidRPr="00D76C03" w:rsidRDefault="00564173" w:rsidP="00D76C03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передачу </w:t>
      </w:r>
      <w:r w:rsidR="00FF7BE3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земельних  ділянок</w:t>
      </w:r>
      <w:r w:rsidR="004D3D84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комунальної </w:t>
      </w:r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власності  </w:t>
      </w:r>
      <w:r w:rsidRPr="00D76C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у  тимчасове    користування  землею   на   умовах  оренди </w:t>
      </w:r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на     території </w:t>
      </w:r>
      <w:proofErr w:type="spellStart"/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сільської ради Болградського району </w:t>
      </w:r>
      <w:r w:rsidR="004D3D84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Одеської </w:t>
      </w:r>
      <w:r w:rsidR="0003419F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області (в межах</w:t>
      </w:r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населеного пункту)</w:t>
      </w:r>
      <w:r w:rsidR="00FF7BE3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, які</w:t>
      </w:r>
      <w:r w:rsidR="004D3D84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4781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розташовані</w:t>
      </w:r>
      <w:r w:rsidR="00B03490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94781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по  вулиці Щаслива,  за адресами № 120,  124, 126, 128 </w:t>
      </w:r>
      <w:r w:rsidR="006B3E6E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село Новий Париж </w:t>
      </w:r>
      <w:r w:rsidR="00A94781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A94781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Пєнову</w:t>
      </w:r>
      <w:proofErr w:type="spellEnd"/>
      <w:r w:rsidR="00A94781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Михайлу Івановичу</w:t>
      </w:r>
      <w:r w:rsidR="006B3E6E"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64173" w:rsidRPr="00D76C03" w:rsidRDefault="00564173" w:rsidP="0056417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64173" w:rsidRPr="00D76C03" w:rsidRDefault="00564173" w:rsidP="00D76C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статті 26 Закону України «Про місцеве самоврядування  в Україні», керуючись статтею 21 Закону України </w:t>
      </w:r>
      <w:r w:rsidR="00D76C0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оренду землі</w:t>
      </w:r>
      <w:r w:rsidR="00D76C0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, статями 116, 124 Земельного Кодексу України,  у відповідності з Податковим кодексом України від 24.12.2015 року  № 909-</w:t>
      </w:r>
      <w:r w:rsidRPr="00D76C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VІІ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І, пункт 1 статті 759 Цивільного кодексу України,  розглянувши </w:t>
      </w:r>
      <w:r w:rsidR="00606B3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заяву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7BE3" w:rsidRPr="00D76C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Пєнова</w:t>
      </w:r>
      <w:proofErr w:type="spellEnd"/>
      <w:r w:rsidR="00FF7BE3" w:rsidRPr="00D76C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Михайла Івановича</w:t>
      </w:r>
      <w:r w:rsidRPr="00D76C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тимчасове корист</w:t>
      </w:r>
      <w:r w:rsidR="00A947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 на умовах оренди земельні ділянки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D76C0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947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цільовим призначенням </w:t>
      </w:r>
      <w:r w:rsidR="00606B3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(01-03</w:t>
      </w:r>
      <w:r w:rsidR="00D8725B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</w:t>
      </w:r>
      <w:r w:rsidR="00606B3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земель </w:t>
      </w:r>
      <w:r w:rsidR="00D8725B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запасу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комунальної власності сільськогосподарського призначення </w:t>
      </w:r>
      <w:proofErr w:type="spellStart"/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</w:t>
      </w:r>
      <w:r w:rsidR="00457274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ьської ради Болградського району Одеської області (в межах населеного пункту), яка розташована </w:t>
      </w:r>
      <w:r w:rsidR="00274BA2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село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7274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Новий Париж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вулиці Щаслива за</w:t>
      </w:r>
      <w:r w:rsidR="00274BA2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адресами № 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120,124</w:t>
      </w:r>
      <w:r w:rsidR="0016018D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126, 128, розглянувши додані мат</w:t>
      </w:r>
      <w:r w:rsidR="00D76C0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ріали, </w:t>
      </w:r>
      <w:r w:rsidR="00DD1005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Акт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и обстеження земельних ділянок № 9, 10</w:t>
      </w:r>
      <w:r w:rsidR="00DD1005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006890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CF1F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06890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лютого 2025 року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фотофіксацією</w:t>
      </w:r>
      <w:proofErr w:type="spellEnd"/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5B5BB7" w:rsidRPr="00D76C0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враховуючи рекомендації постійної комісії </w:t>
      </w:r>
      <w:r w:rsidR="005B5BB7" w:rsidRPr="00D76C03">
        <w:rPr>
          <w:rFonts w:ascii="Times New Roman" w:hAnsi="Times New Roman" w:cs="Times New Roman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="005B5BB7" w:rsidRPr="00D76C0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</w:t>
      </w:r>
      <w:proofErr w:type="spellStart"/>
      <w:r w:rsidR="005B5BB7" w:rsidRPr="00D76C0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Теплицька</w:t>
      </w:r>
      <w:proofErr w:type="spellEnd"/>
      <w:r w:rsidR="005B5BB7" w:rsidRPr="00D76C0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сільська рада</w:t>
      </w:r>
    </w:p>
    <w:p w:rsidR="00564173" w:rsidRPr="00D76C03" w:rsidRDefault="00564173" w:rsidP="00D76C0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76C0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564173" w:rsidRPr="00D76C03" w:rsidRDefault="009E3F5F" w:rsidP="00564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1.Надати </w:t>
      </w:r>
      <w:proofErr w:type="spellStart"/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Пєнову</w:t>
      </w:r>
      <w:proofErr w:type="spellEnd"/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Михайлу Івановичу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земельну ділянку </w:t>
      </w:r>
      <w:r w:rsidR="00D86AB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, о</w:t>
      </w:r>
      <w:r w:rsidR="00D86AB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рієнтовною загальною площею – </w:t>
      </w:r>
      <w:r w:rsidR="00A947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1,47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земель  комунальної власності сільськогосподарського призначення </w:t>
      </w:r>
      <w:proofErr w:type="spellStart"/>
      <w:r w:rsidR="00C806E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C806E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Болградського району Одеської області (в межах населеного пункту), яка розташована </w:t>
      </w:r>
      <w:r w:rsidR="00D7149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вулиці Щ</w:t>
      </w:r>
      <w:r w:rsidR="00C806E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аслива 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адресами № 120,124, 126, 128 </w:t>
      </w:r>
      <w:r w:rsidR="00CF1F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село Новий Париж  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оренду </w:t>
      </w:r>
      <w:r w:rsidR="00A947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термін до 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після збору врожаю 2025 року </w:t>
      </w:r>
      <w:r w:rsidR="00C806EA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до оформлення прав </w:t>
      </w:r>
      <w:r w:rsidR="00DF4F34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947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ласності на земельні ділянки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64173" w:rsidRPr="00D76C03" w:rsidRDefault="009E3F5F" w:rsidP="00564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Пєнову Михайлу Івановичу 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укласти з </w:t>
      </w:r>
      <w:proofErr w:type="spellStart"/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Теплицькою</w:t>
      </w:r>
      <w:proofErr w:type="spellEnd"/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сільською радою тимчасовий</w:t>
      </w:r>
      <w:r w:rsidR="00A94781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договір оренди на вищезазначені земельні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- </w:t>
      </w:r>
      <w:r w:rsidR="00D7149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господарства,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строком після збору врожаю 2025 року</w:t>
      </w:r>
      <w:r w:rsidR="00E03B81" w:rsidRPr="00D76C03">
        <w:rPr>
          <w:rFonts w:ascii="Times New Roman" w:hAnsi="Times New Roman" w:cs="Times New Roman"/>
          <w:sz w:val="28"/>
          <w:szCs w:val="28"/>
          <w:lang w:val="uk-UA"/>
        </w:rPr>
        <w:t xml:space="preserve"> з правом поновлення</w:t>
      </w:r>
      <w:r w:rsidR="00A94781" w:rsidRPr="00D76C03">
        <w:rPr>
          <w:rFonts w:ascii="Times New Roman" w:hAnsi="Times New Roman" w:cs="Times New Roman"/>
          <w:sz w:val="28"/>
          <w:szCs w:val="28"/>
          <w:lang w:val="uk-UA"/>
        </w:rPr>
        <w:t xml:space="preserve"> за умови виконання пункту 3</w:t>
      </w:r>
      <w:r w:rsidR="00FF7BE3" w:rsidRPr="00D76C03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D76C03" w:rsidRPr="00D76C0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7BE3" w:rsidRPr="00D76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B81" w:rsidRPr="00D76C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A69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або до оформлення прав власності на земельну ділянку</w:t>
      </w:r>
      <w:r w:rsidR="00B1016D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1016D" w:rsidRPr="00D76C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Встановити процентну ставку</w:t>
      </w:r>
      <w:r w:rsidR="00B1016D" w:rsidRPr="00D76C0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bookmarkStart w:id="0" w:name="_GoBack"/>
      <w:bookmarkEnd w:id="0"/>
      <w:r w:rsidR="00B1016D" w:rsidRPr="00D76C03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розмірі </w:t>
      </w:r>
      <w:r w:rsidR="00DF4F34" w:rsidRPr="00D76C03">
        <w:rPr>
          <w:rFonts w:ascii="Times New Roman" w:hAnsi="Times New Roman"/>
          <w:color w:val="000000"/>
          <w:sz w:val="28"/>
          <w:szCs w:val="28"/>
          <w:lang w:val="uk-UA"/>
        </w:rPr>
        <w:t>10</w:t>
      </w:r>
      <w:r w:rsidR="00B1016D" w:rsidRPr="00D76C03">
        <w:rPr>
          <w:rFonts w:ascii="Times New Roman" w:hAnsi="Times New Roman"/>
          <w:color w:val="000000"/>
          <w:sz w:val="28"/>
          <w:szCs w:val="28"/>
          <w:lang w:val="uk-UA"/>
        </w:rPr>
        <w:t xml:space="preserve"> (д</w:t>
      </w:r>
      <w:r w:rsidR="00DF4F34" w:rsidRPr="00D76C03">
        <w:rPr>
          <w:rFonts w:ascii="Times New Roman" w:hAnsi="Times New Roman"/>
          <w:color w:val="000000"/>
          <w:sz w:val="28"/>
          <w:szCs w:val="28"/>
          <w:lang w:val="uk-UA"/>
        </w:rPr>
        <w:t>есять</w:t>
      </w:r>
      <w:r w:rsidR="00B1016D" w:rsidRPr="00D76C03">
        <w:rPr>
          <w:rFonts w:ascii="Times New Roman" w:hAnsi="Times New Roman"/>
          <w:color w:val="000000"/>
          <w:sz w:val="28"/>
          <w:szCs w:val="28"/>
          <w:lang w:val="uk-UA"/>
        </w:rPr>
        <w:t>) відсотків від нормативної грошової оцінки земель</w:t>
      </w:r>
      <w:r w:rsidR="00DF4F34" w:rsidRPr="00D76C03">
        <w:rPr>
          <w:rFonts w:ascii="Times New Roman" w:hAnsi="Times New Roman"/>
          <w:color w:val="000000"/>
          <w:sz w:val="28"/>
          <w:szCs w:val="28"/>
          <w:lang w:val="uk-UA"/>
        </w:rPr>
        <w:t>ної ділянки станом на 01.01.2025</w:t>
      </w:r>
      <w:r w:rsidR="00B1016D" w:rsidRPr="00D76C03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D76C03" w:rsidRPr="00D76C0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64173" w:rsidRPr="00D76C03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564173" w:rsidRPr="00D76C03" w:rsidRDefault="00A94781" w:rsidP="00564173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6C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</w:t>
      </w:r>
      <w:r w:rsidR="00564173" w:rsidRPr="00D76C0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FF7BE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Пєнову Михайлу Івановичу 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використовувати земельні ділянки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дотриманням вимог законодавства України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 провести прибирання території від будівельних матеріалів за адресами №120,124,126; забе</w:t>
      </w:r>
      <w:r w:rsidR="00D76C0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печити належний догляд за ділянками, в тому числі: регулярне косіння бур'янів та недопущення засмічення території</w:t>
      </w:r>
      <w:r w:rsidR="00564173" w:rsidRPr="00D76C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64173" w:rsidRPr="00D76C03" w:rsidRDefault="00A94781" w:rsidP="00564173">
      <w:pPr>
        <w:pStyle w:val="a3"/>
        <w:tabs>
          <w:tab w:val="left" w:pos="166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76C03">
        <w:rPr>
          <w:rFonts w:ascii="Times New Roman" w:hAnsi="Times New Roman"/>
          <w:sz w:val="28"/>
          <w:szCs w:val="28"/>
          <w:lang w:val="uk-UA"/>
        </w:rPr>
        <w:t>4</w:t>
      </w:r>
      <w:r w:rsidR="00564173" w:rsidRPr="00D76C03">
        <w:rPr>
          <w:rFonts w:ascii="Times New Roman" w:hAnsi="Times New Roman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та охорони  навколишнього середовища.</w:t>
      </w:r>
    </w:p>
    <w:p w:rsidR="00564173" w:rsidRPr="00D76C03" w:rsidRDefault="00564173" w:rsidP="00564173">
      <w:pPr>
        <w:tabs>
          <w:tab w:val="left" w:pos="16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6C03" w:rsidRDefault="00D76C03" w:rsidP="00D76C0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D76C03" w:rsidRDefault="00D76C03" w:rsidP="00D76C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D76C03" w:rsidRDefault="00D76C03" w:rsidP="00D76C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№102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76C03" w:rsidRP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D76C03" w:rsidTr="00D76C03">
        <w:tc>
          <w:tcPr>
            <w:tcW w:w="3888" w:type="dxa"/>
          </w:tcPr>
          <w:p w:rsidR="00D76C03" w:rsidRDefault="00D76C03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D76C03" w:rsidRDefault="00D76C03" w:rsidP="00D507B6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D76C03" w:rsidTr="00D76C03">
        <w:tc>
          <w:tcPr>
            <w:tcW w:w="3888" w:type="dxa"/>
          </w:tcPr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D76C03" w:rsidRP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Пєнов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540" w:type="dxa"/>
          </w:tcPr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76C03" w:rsidRP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76C03" w:rsidTr="00D76C03">
        <w:tc>
          <w:tcPr>
            <w:tcW w:w="3888" w:type="dxa"/>
          </w:tcPr>
          <w:p w:rsidR="00D76C03" w:rsidRP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6C03" w:rsidTr="00D76C03">
        <w:tc>
          <w:tcPr>
            <w:tcW w:w="3888" w:type="dxa"/>
          </w:tcPr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D76C03" w:rsidRDefault="00D76C03" w:rsidP="00D76C03">
            <w:pPr>
              <w:tabs>
                <w:tab w:val="left" w:pos="16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jc w:val="center"/>
        <w:rPr>
          <w:rFonts w:ascii="Times New Roman" w:hAnsi="Times New Roman"/>
          <w:sz w:val="28"/>
          <w:szCs w:val="28"/>
        </w:rPr>
      </w:pPr>
    </w:p>
    <w:p w:rsid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________</w:t>
      </w:r>
    </w:p>
    <w:p w:rsidR="00D76C03" w:rsidRPr="00D76C03" w:rsidRDefault="00D76C03" w:rsidP="00D76C03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:rsidR="00D76C03" w:rsidRDefault="00D76C03" w:rsidP="00D76C03">
      <w:pPr>
        <w:rPr>
          <w:rFonts w:ascii="Times New Roman" w:hAnsi="Times New Roman"/>
          <w:sz w:val="28"/>
          <w:szCs w:val="28"/>
        </w:rPr>
      </w:pPr>
    </w:p>
    <w:p w:rsidR="00E82D8C" w:rsidRPr="00D76C03" w:rsidRDefault="00E82D8C" w:rsidP="00E82D8C">
      <w:pPr>
        <w:rPr>
          <w:sz w:val="28"/>
          <w:szCs w:val="28"/>
          <w:lang w:val="uk-UA"/>
        </w:rPr>
      </w:pPr>
    </w:p>
    <w:p w:rsidR="008D4949" w:rsidRPr="00D76C03" w:rsidRDefault="008D494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D4949" w:rsidRPr="00D76C03" w:rsidSect="00576CA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564173"/>
    <w:rsid w:val="00006890"/>
    <w:rsid w:val="0003419F"/>
    <w:rsid w:val="000A5973"/>
    <w:rsid w:val="000D5125"/>
    <w:rsid w:val="0016018D"/>
    <w:rsid w:val="00180F97"/>
    <w:rsid w:val="00274BA2"/>
    <w:rsid w:val="002C0167"/>
    <w:rsid w:val="00350E45"/>
    <w:rsid w:val="003651AB"/>
    <w:rsid w:val="00427489"/>
    <w:rsid w:val="00457274"/>
    <w:rsid w:val="004D3D84"/>
    <w:rsid w:val="004E24E2"/>
    <w:rsid w:val="004E2505"/>
    <w:rsid w:val="004F65BF"/>
    <w:rsid w:val="00564173"/>
    <w:rsid w:val="00576CA1"/>
    <w:rsid w:val="005B5BB7"/>
    <w:rsid w:val="00606B3A"/>
    <w:rsid w:val="00620672"/>
    <w:rsid w:val="006B3E6E"/>
    <w:rsid w:val="006F4876"/>
    <w:rsid w:val="00777BDE"/>
    <w:rsid w:val="00804CC6"/>
    <w:rsid w:val="00843A69"/>
    <w:rsid w:val="00855604"/>
    <w:rsid w:val="008D4949"/>
    <w:rsid w:val="00980E60"/>
    <w:rsid w:val="009E3F5F"/>
    <w:rsid w:val="00A412D6"/>
    <w:rsid w:val="00A4584B"/>
    <w:rsid w:val="00A94781"/>
    <w:rsid w:val="00B03490"/>
    <w:rsid w:val="00B1016D"/>
    <w:rsid w:val="00B33EAE"/>
    <w:rsid w:val="00BB6064"/>
    <w:rsid w:val="00BC3EB6"/>
    <w:rsid w:val="00C20C06"/>
    <w:rsid w:val="00C806EA"/>
    <w:rsid w:val="00CC7768"/>
    <w:rsid w:val="00CE2FB7"/>
    <w:rsid w:val="00CF1F81"/>
    <w:rsid w:val="00D033B1"/>
    <w:rsid w:val="00D71493"/>
    <w:rsid w:val="00D76C03"/>
    <w:rsid w:val="00D86ABA"/>
    <w:rsid w:val="00D8725B"/>
    <w:rsid w:val="00DD1005"/>
    <w:rsid w:val="00DF4F34"/>
    <w:rsid w:val="00E03B81"/>
    <w:rsid w:val="00E82D8C"/>
    <w:rsid w:val="00F0697F"/>
    <w:rsid w:val="00F86108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1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64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1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8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8</cp:revision>
  <cp:lastPrinted>2025-03-24T13:45:00Z</cp:lastPrinted>
  <dcterms:created xsi:type="dcterms:W3CDTF">2025-03-18T08:13:00Z</dcterms:created>
  <dcterms:modified xsi:type="dcterms:W3CDTF">2025-03-24T13:46:00Z</dcterms:modified>
</cp:coreProperties>
</file>