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56399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14</w:t>
      </w:r>
      <w:r w:rsidR="00875E9E" w:rsidRPr="00875E9E">
        <w:rPr>
          <w:b/>
          <w:sz w:val="28"/>
          <w:szCs w:val="28"/>
          <w:lang w:val="ru-RU"/>
        </w:rPr>
        <w:t xml:space="preserve"> </w:t>
      </w:r>
      <w:r w:rsidR="00875E9E">
        <w:rPr>
          <w:b/>
          <w:sz w:val="28"/>
          <w:szCs w:val="28"/>
        </w:rPr>
        <w:t>липня</w:t>
      </w:r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  <w:lang w:val="ru-RU"/>
        </w:rPr>
        <w:t>87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356399">
        <w:rPr>
          <w:sz w:val="28"/>
          <w:szCs w:val="28"/>
          <w:lang w:val="ru-RU" w:eastAsia="uk-UA"/>
        </w:rPr>
        <w:t>3160,</w:t>
      </w:r>
      <w:r w:rsidR="00CC1CD5">
        <w:rPr>
          <w:sz w:val="28"/>
          <w:szCs w:val="28"/>
          <w:lang w:val="ru-RU" w:eastAsia="uk-UA"/>
        </w:rPr>
        <w:t xml:space="preserve"> </w:t>
      </w:r>
      <w:r w:rsidR="00356399">
        <w:rPr>
          <w:sz w:val="28"/>
          <w:szCs w:val="28"/>
          <w:lang w:val="ru-RU" w:eastAsia="uk-UA"/>
        </w:rPr>
        <w:t>0113242,</w:t>
      </w:r>
      <w:r w:rsidR="00CC1CD5">
        <w:rPr>
          <w:sz w:val="28"/>
          <w:szCs w:val="28"/>
          <w:lang w:val="ru-RU" w:eastAsia="uk-UA"/>
        </w:rPr>
        <w:t xml:space="preserve"> </w:t>
      </w:r>
      <w:r w:rsidR="00356399">
        <w:rPr>
          <w:sz w:val="28"/>
          <w:szCs w:val="28"/>
          <w:lang w:val="ru-RU" w:eastAsia="uk-UA"/>
        </w:rPr>
        <w:t>0118240,</w:t>
      </w:r>
      <w:r w:rsidR="00CC1CD5">
        <w:rPr>
          <w:sz w:val="28"/>
          <w:szCs w:val="28"/>
          <w:lang w:val="ru-RU" w:eastAsia="uk-UA"/>
        </w:rPr>
        <w:t xml:space="preserve"> </w:t>
      </w:r>
      <w:r w:rsidR="00356399">
        <w:rPr>
          <w:sz w:val="28"/>
          <w:szCs w:val="28"/>
          <w:lang w:val="ru-RU" w:eastAsia="uk-UA"/>
        </w:rPr>
        <w:t>0110150,</w:t>
      </w:r>
      <w:r w:rsidR="00CC1CD5">
        <w:rPr>
          <w:sz w:val="28"/>
          <w:szCs w:val="28"/>
          <w:lang w:val="ru-RU" w:eastAsia="uk-UA"/>
        </w:rPr>
        <w:t xml:space="preserve"> </w:t>
      </w:r>
      <w:r w:rsidR="00356399">
        <w:rPr>
          <w:sz w:val="28"/>
          <w:szCs w:val="28"/>
          <w:lang w:val="ru-RU" w:eastAsia="uk-UA"/>
        </w:rPr>
        <w:t>0116013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485963">
        <w:rPr>
          <w:sz w:val="27"/>
          <w:szCs w:val="27"/>
        </w:rPr>
        <w:t xml:space="preserve">  </w:t>
      </w:r>
      <w:proofErr w:type="spellStart"/>
      <w:r w:rsidR="00485963">
        <w:rPr>
          <w:sz w:val="27"/>
          <w:szCs w:val="27"/>
        </w:rPr>
        <w:t>В.о</w:t>
      </w:r>
      <w:proofErr w:type="spellEnd"/>
      <w:r w:rsidR="00485963">
        <w:rPr>
          <w:sz w:val="27"/>
          <w:szCs w:val="27"/>
        </w:rPr>
        <w:t>. сільського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485963">
        <w:rPr>
          <w:sz w:val="27"/>
          <w:szCs w:val="27"/>
        </w:rPr>
        <w:t>Людмила 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sectPr w:rsidR="00A81D8E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F6678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95282"/>
    <w:rsid w:val="00AB396B"/>
    <w:rsid w:val="00AC0301"/>
    <w:rsid w:val="00AC68FB"/>
    <w:rsid w:val="00B000C8"/>
    <w:rsid w:val="00B06469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2023-03-06T12:02:00Z</cp:lastPrinted>
  <dcterms:created xsi:type="dcterms:W3CDTF">2023-07-14T08:55:00Z</dcterms:created>
  <dcterms:modified xsi:type="dcterms:W3CDTF">2023-07-17T12:23:00Z</dcterms:modified>
</cp:coreProperties>
</file>