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BB8" w:rsidRPr="00B71973" w:rsidRDefault="00D70ACF" w:rsidP="007F35C3">
      <w:pPr>
        <w:shd w:val="clear" w:color="auto" w:fill="FFFFFF" w:themeFill="background1"/>
        <w:spacing w:after="0" w:line="240" w:lineRule="auto"/>
        <w:jc w:val="center"/>
        <w:rPr>
          <w:rFonts w:ascii="Times New Roman" w:eastAsia="Times New Roman" w:hAnsi="Times New Roman" w:cs="Times New Roman"/>
          <w:b/>
          <w:bCs/>
          <w:sz w:val="24"/>
          <w:szCs w:val="24"/>
          <w:bdr w:val="none" w:sz="0" w:space="0" w:color="auto" w:frame="1"/>
          <w:shd w:val="clear" w:color="auto" w:fill="FFFFFF"/>
          <w:lang w:val="uk-UA"/>
        </w:rPr>
      </w:pPr>
      <w:r w:rsidRPr="00B71973">
        <w:rPr>
          <w:rFonts w:ascii="Times New Roman" w:eastAsia="Times New Roman" w:hAnsi="Times New Roman" w:cs="Times New Roman"/>
          <w:b/>
          <w:bCs/>
          <w:sz w:val="24"/>
          <w:szCs w:val="24"/>
          <w:bdr w:val="none" w:sz="0" w:space="0" w:color="auto" w:frame="1"/>
          <w:shd w:val="clear" w:color="auto" w:fill="FFFFFF"/>
          <w:lang w:val="uk-UA"/>
        </w:rPr>
        <w:t xml:space="preserve">Аналіз регуляторного впливу </w:t>
      </w:r>
    </w:p>
    <w:p w:rsidR="00D70ACF" w:rsidRPr="00B71973" w:rsidRDefault="00480D15" w:rsidP="007F35C3">
      <w:pPr>
        <w:shd w:val="clear" w:color="auto" w:fill="FFFFFF" w:themeFill="background1"/>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b/>
          <w:bCs/>
          <w:sz w:val="24"/>
          <w:szCs w:val="24"/>
          <w:bdr w:val="none" w:sz="0" w:space="0" w:color="auto" w:frame="1"/>
          <w:shd w:val="clear" w:color="auto" w:fill="FFFFFF"/>
          <w:lang w:val="uk-UA"/>
        </w:rPr>
        <w:t>прое</w:t>
      </w:r>
      <w:r w:rsidR="00D70ACF" w:rsidRPr="00B71973">
        <w:rPr>
          <w:rFonts w:ascii="Times New Roman" w:eastAsia="Times New Roman" w:hAnsi="Times New Roman" w:cs="Times New Roman"/>
          <w:b/>
          <w:bCs/>
          <w:sz w:val="24"/>
          <w:szCs w:val="24"/>
          <w:bdr w:val="none" w:sz="0" w:space="0" w:color="auto" w:frame="1"/>
          <w:shd w:val="clear" w:color="auto" w:fill="FFFFFF"/>
          <w:lang w:val="uk-UA"/>
        </w:rPr>
        <w:t xml:space="preserve">кту рішення </w:t>
      </w:r>
      <w:proofErr w:type="spellStart"/>
      <w:r w:rsidR="00CA3BB8" w:rsidRPr="00B71973">
        <w:rPr>
          <w:rFonts w:ascii="Times New Roman" w:eastAsia="Times New Roman" w:hAnsi="Times New Roman" w:cs="Times New Roman"/>
          <w:b/>
          <w:bCs/>
          <w:sz w:val="24"/>
          <w:szCs w:val="24"/>
          <w:bdr w:val="none" w:sz="0" w:space="0" w:color="auto" w:frame="1"/>
          <w:shd w:val="clear" w:color="auto" w:fill="FFFFFF"/>
          <w:lang w:val="uk-UA"/>
        </w:rPr>
        <w:t>Теплицької</w:t>
      </w:r>
      <w:proofErr w:type="spellEnd"/>
      <w:r w:rsidR="00CA3BB8" w:rsidRPr="00B71973">
        <w:rPr>
          <w:rFonts w:ascii="Times New Roman" w:eastAsia="Times New Roman" w:hAnsi="Times New Roman" w:cs="Times New Roman"/>
          <w:b/>
          <w:bCs/>
          <w:sz w:val="24"/>
          <w:szCs w:val="24"/>
          <w:bdr w:val="none" w:sz="0" w:space="0" w:color="auto" w:frame="1"/>
          <w:shd w:val="clear" w:color="auto" w:fill="FFFFFF"/>
          <w:lang w:val="uk-UA"/>
        </w:rPr>
        <w:t xml:space="preserve"> сільської</w:t>
      </w:r>
      <w:r w:rsidR="00D70ACF" w:rsidRPr="00B71973">
        <w:rPr>
          <w:rFonts w:ascii="Times New Roman" w:eastAsia="Times New Roman" w:hAnsi="Times New Roman" w:cs="Times New Roman"/>
          <w:b/>
          <w:bCs/>
          <w:sz w:val="24"/>
          <w:szCs w:val="24"/>
          <w:bdr w:val="none" w:sz="0" w:space="0" w:color="auto" w:frame="1"/>
          <w:shd w:val="clear" w:color="auto" w:fill="FFFFFF"/>
          <w:lang w:val="uk-UA"/>
        </w:rPr>
        <w:t xml:space="preserve"> ради </w:t>
      </w:r>
      <w:r>
        <w:rPr>
          <w:rFonts w:ascii="Times New Roman" w:eastAsia="Times New Roman" w:hAnsi="Times New Roman" w:cs="Times New Roman"/>
          <w:b/>
          <w:bCs/>
          <w:sz w:val="24"/>
          <w:szCs w:val="24"/>
          <w:bdr w:val="none" w:sz="0" w:space="0" w:color="auto" w:frame="1"/>
          <w:shd w:val="clear" w:color="auto" w:fill="FFFFFF"/>
          <w:lang w:val="uk-UA"/>
        </w:rPr>
        <w:t xml:space="preserve">Болградського району Одеської області </w:t>
      </w:r>
      <w:r w:rsidR="00D70ACF" w:rsidRPr="00B71973">
        <w:rPr>
          <w:rFonts w:ascii="Times New Roman" w:eastAsia="Times New Roman" w:hAnsi="Times New Roman" w:cs="Times New Roman"/>
          <w:b/>
          <w:bCs/>
          <w:sz w:val="24"/>
          <w:szCs w:val="24"/>
          <w:bdr w:val="none" w:sz="0" w:space="0" w:color="auto" w:frame="1"/>
          <w:shd w:val="clear" w:color="auto" w:fill="FFFFFF"/>
          <w:lang w:val="uk-UA"/>
        </w:rPr>
        <w:t xml:space="preserve">«Про затвердження </w:t>
      </w:r>
      <w:r>
        <w:rPr>
          <w:rFonts w:ascii="Times New Roman" w:eastAsia="Times New Roman" w:hAnsi="Times New Roman" w:cs="Times New Roman"/>
          <w:b/>
          <w:bCs/>
          <w:sz w:val="24"/>
          <w:szCs w:val="24"/>
          <w:bdr w:val="none" w:sz="0" w:space="0" w:color="auto" w:frame="1"/>
          <w:shd w:val="clear" w:color="auto" w:fill="FFFFFF"/>
          <w:lang w:val="uk-UA"/>
        </w:rPr>
        <w:t xml:space="preserve">Положення про порядок </w:t>
      </w:r>
      <w:r w:rsidR="00D70ACF" w:rsidRPr="00B71973">
        <w:rPr>
          <w:rFonts w:ascii="Times New Roman" w:eastAsia="Times New Roman" w:hAnsi="Times New Roman" w:cs="Times New Roman"/>
          <w:b/>
          <w:bCs/>
          <w:sz w:val="24"/>
          <w:szCs w:val="24"/>
          <w:bdr w:val="none" w:sz="0" w:space="0" w:color="auto" w:frame="1"/>
          <w:shd w:val="clear" w:color="auto" w:fill="FFFFFF"/>
          <w:lang w:val="uk-UA"/>
        </w:rPr>
        <w:t xml:space="preserve">розміщення зовнішньої реклами на території </w:t>
      </w:r>
      <w:proofErr w:type="spellStart"/>
      <w:r w:rsidR="00CA3BB8" w:rsidRPr="00B71973">
        <w:rPr>
          <w:rFonts w:ascii="Times New Roman" w:eastAsia="Times New Roman" w:hAnsi="Times New Roman" w:cs="Times New Roman"/>
          <w:b/>
          <w:bCs/>
          <w:sz w:val="24"/>
          <w:szCs w:val="24"/>
          <w:bdr w:val="none" w:sz="0" w:space="0" w:color="auto" w:frame="1"/>
          <w:shd w:val="clear" w:color="auto" w:fill="FFFFFF"/>
          <w:lang w:val="uk-UA"/>
        </w:rPr>
        <w:t>Теплицької</w:t>
      </w:r>
      <w:proofErr w:type="spellEnd"/>
      <w:r w:rsidR="00CA3BB8" w:rsidRPr="00B71973">
        <w:rPr>
          <w:rFonts w:ascii="Times New Roman" w:eastAsia="Times New Roman" w:hAnsi="Times New Roman" w:cs="Times New Roman"/>
          <w:b/>
          <w:bCs/>
          <w:sz w:val="24"/>
          <w:szCs w:val="24"/>
          <w:bdr w:val="none" w:sz="0" w:space="0" w:color="auto" w:frame="1"/>
          <w:shd w:val="clear" w:color="auto" w:fill="FFFFFF"/>
          <w:lang w:val="uk-UA"/>
        </w:rPr>
        <w:t xml:space="preserve"> сільської</w:t>
      </w:r>
      <w:r w:rsidR="00D70ACF" w:rsidRPr="00B71973">
        <w:rPr>
          <w:rFonts w:ascii="Times New Roman" w:eastAsia="Times New Roman" w:hAnsi="Times New Roman" w:cs="Times New Roman"/>
          <w:b/>
          <w:bCs/>
          <w:sz w:val="24"/>
          <w:szCs w:val="24"/>
          <w:bdr w:val="none" w:sz="0" w:space="0" w:color="auto" w:frame="1"/>
          <w:shd w:val="clear" w:color="auto" w:fill="FFFFFF"/>
          <w:lang w:val="uk-UA"/>
        </w:rPr>
        <w:t xml:space="preserve"> ради»</w:t>
      </w:r>
      <w:r w:rsidR="00CA3BB8" w:rsidRPr="00B71973">
        <w:rPr>
          <w:rFonts w:ascii="Times New Roman" w:eastAsia="Times New Roman" w:hAnsi="Times New Roman" w:cs="Times New Roman"/>
          <w:sz w:val="24"/>
          <w:szCs w:val="24"/>
          <w:lang w:val="uk-UA"/>
        </w:rPr>
        <w:t xml:space="preserve"> </w:t>
      </w:r>
      <w:r w:rsidR="00D70ACF" w:rsidRPr="00B71973">
        <w:rPr>
          <w:rFonts w:ascii="Times New Roman" w:eastAsia="Times New Roman" w:hAnsi="Times New Roman" w:cs="Times New Roman"/>
          <w:b/>
          <w:bCs/>
          <w:sz w:val="24"/>
          <w:szCs w:val="24"/>
          <w:bdr w:val="none" w:sz="0" w:space="0" w:color="auto" w:frame="1"/>
          <w:shd w:val="clear" w:color="auto" w:fill="FFFFFF"/>
          <w:lang w:val="uk-UA"/>
        </w:rPr>
        <w:t>(далі-Аналіз)</w:t>
      </w:r>
    </w:p>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bdr w:val="none" w:sz="0" w:space="0" w:color="auto" w:frame="1"/>
          <w:shd w:val="clear" w:color="auto" w:fill="FFFFFF"/>
        </w:rPr>
        <w:t> </w:t>
      </w:r>
    </w:p>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rPr>
        <w:t> </w:t>
      </w:r>
    </w:p>
    <w:p w:rsidR="00D70ACF" w:rsidRPr="00B71973" w:rsidRDefault="00CA3BB8" w:rsidP="007F35C3">
      <w:pPr>
        <w:shd w:val="clear" w:color="auto" w:fill="FFFFFF" w:themeFill="background1"/>
        <w:spacing w:after="0" w:line="240" w:lineRule="auto"/>
        <w:ind w:firstLine="567"/>
        <w:jc w:val="both"/>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bdr w:val="none" w:sz="0" w:space="0" w:color="auto" w:frame="1"/>
          <w:shd w:val="clear" w:color="auto" w:fill="FFFFFF"/>
          <w:lang w:val="uk-UA"/>
        </w:rPr>
        <w:t>Аналіз р</w:t>
      </w:r>
      <w:r w:rsidR="00D70ACF" w:rsidRPr="00B71973">
        <w:rPr>
          <w:rFonts w:ascii="Times New Roman" w:eastAsia="Times New Roman" w:hAnsi="Times New Roman" w:cs="Times New Roman"/>
          <w:sz w:val="24"/>
          <w:szCs w:val="24"/>
          <w:bdr w:val="none" w:sz="0" w:space="0" w:color="auto" w:frame="1"/>
          <w:shd w:val="clear" w:color="auto" w:fill="FFFFFF"/>
          <w:lang w:val="uk-UA"/>
        </w:rPr>
        <w:t>озроблений на виконання вимог статті 8 Закону України «Про засади державної регуляторної політики у сфері господарської діяльності» та Постанови Кабінету Міністрів України «Про затвердження методик проведення аналізу впливу та відстеження результативності регуляторного акта» від 11.03.2004 року № 308.</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rPr>
        <w:t> </w:t>
      </w:r>
    </w:p>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1. Визначення проблеми, яку передбачається розв’язати</w:t>
      </w:r>
      <w:r w:rsidR="00CA3BB8" w:rsidRPr="00B71973">
        <w:rPr>
          <w:rFonts w:ascii="Times New Roman" w:eastAsia="Times New Roman" w:hAnsi="Times New Roman" w:cs="Times New Roman"/>
          <w:sz w:val="24"/>
          <w:szCs w:val="24"/>
          <w:lang w:val="uk-UA"/>
        </w:rPr>
        <w:t xml:space="preserve"> </w:t>
      </w:r>
      <w:r w:rsidRPr="00B71973">
        <w:rPr>
          <w:rFonts w:ascii="Times New Roman" w:eastAsia="Times New Roman" w:hAnsi="Times New Roman" w:cs="Times New Roman"/>
          <w:b/>
          <w:bCs/>
          <w:sz w:val="24"/>
          <w:szCs w:val="24"/>
          <w:bdr w:val="none" w:sz="0" w:space="0" w:color="auto" w:frame="1"/>
          <w:lang w:val="uk-UA"/>
        </w:rPr>
        <w:t>шляхом регулювання</w:t>
      </w:r>
    </w:p>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E97408" w:rsidRDefault="00D70ACF" w:rsidP="007F35C3">
      <w:pPr>
        <w:shd w:val="clear" w:color="auto" w:fill="FFFFFF" w:themeFill="background1"/>
        <w:spacing w:after="0" w:line="240" w:lineRule="auto"/>
        <w:ind w:firstLine="567"/>
        <w:jc w:val="both"/>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bdr w:val="none" w:sz="0" w:space="0" w:color="auto" w:frame="1"/>
          <w:lang w:val="uk-UA"/>
        </w:rPr>
        <w:t>Відповідно до Закону України «Про рекламу» розміщення зовнішньої реклами в населених пунктах проводиться на підставі дозволів, що надаються виконавчими органами сільських, селищних, міських рад, та в порядку, встановленому цими органами на підставі Типових правил розміщення зовнішньої реклами, затверджених постановою Кабінету Міністрів України. </w:t>
      </w:r>
    </w:p>
    <w:p w:rsidR="00D70ACF" w:rsidRPr="00E97408" w:rsidRDefault="00D70ACF" w:rsidP="007F35C3">
      <w:pPr>
        <w:shd w:val="clear" w:color="auto" w:fill="FFFFFF" w:themeFill="background1"/>
        <w:spacing w:after="0" w:line="240" w:lineRule="auto"/>
        <w:ind w:firstLine="567"/>
        <w:jc w:val="both"/>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bdr w:val="none" w:sz="0" w:space="0" w:color="auto" w:frame="1"/>
          <w:lang w:val="uk-UA"/>
        </w:rPr>
        <w:t xml:space="preserve">У зв'язку з цим виникла необхідність затвердження </w:t>
      </w:r>
      <w:r w:rsidR="00480D15">
        <w:rPr>
          <w:rFonts w:ascii="Times New Roman" w:eastAsia="Times New Roman" w:hAnsi="Times New Roman" w:cs="Times New Roman"/>
          <w:sz w:val="24"/>
          <w:szCs w:val="24"/>
          <w:bdr w:val="none" w:sz="0" w:space="0" w:color="auto" w:frame="1"/>
          <w:lang w:val="uk-UA"/>
        </w:rPr>
        <w:t>Положення про порядок</w:t>
      </w:r>
      <w:r w:rsidRPr="00B71973">
        <w:rPr>
          <w:rFonts w:ascii="Times New Roman" w:eastAsia="Times New Roman" w:hAnsi="Times New Roman" w:cs="Times New Roman"/>
          <w:sz w:val="24"/>
          <w:szCs w:val="24"/>
          <w:bdr w:val="none" w:sz="0" w:space="0" w:color="auto" w:frame="1"/>
          <w:lang w:val="uk-UA"/>
        </w:rPr>
        <w:t xml:space="preserve"> розміщення зовнішньої реклами на території </w:t>
      </w:r>
      <w:proofErr w:type="spellStart"/>
      <w:r w:rsidR="00CA3BB8" w:rsidRPr="00B71973">
        <w:rPr>
          <w:rFonts w:ascii="Times New Roman" w:eastAsia="Times New Roman" w:hAnsi="Times New Roman" w:cs="Times New Roman"/>
          <w:sz w:val="24"/>
          <w:szCs w:val="24"/>
          <w:bdr w:val="none" w:sz="0" w:space="0" w:color="auto" w:frame="1"/>
          <w:lang w:val="uk-UA"/>
        </w:rPr>
        <w:t>Теплицької</w:t>
      </w:r>
      <w:proofErr w:type="spellEnd"/>
      <w:r w:rsidR="00CA3BB8" w:rsidRPr="00B71973">
        <w:rPr>
          <w:rFonts w:ascii="Times New Roman" w:eastAsia="Times New Roman" w:hAnsi="Times New Roman" w:cs="Times New Roman"/>
          <w:sz w:val="24"/>
          <w:szCs w:val="24"/>
          <w:bdr w:val="none" w:sz="0" w:space="0" w:color="auto" w:frame="1"/>
          <w:lang w:val="uk-UA"/>
        </w:rPr>
        <w:t xml:space="preserve"> сільської</w:t>
      </w:r>
      <w:r w:rsidRPr="00B71973">
        <w:rPr>
          <w:rFonts w:ascii="Times New Roman" w:eastAsia="Times New Roman" w:hAnsi="Times New Roman" w:cs="Times New Roman"/>
          <w:sz w:val="24"/>
          <w:szCs w:val="24"/>
          <w:bdr w:val="none" w:sz="0" w:space="0" w:color="auto" w:frame="1"/>
          <w:lang w:val="uk-UA"/>
        </w:rPr>
        <w:t xml:space="preserve"> ради, які будуть базовим документом та створюватимуть сучасне правове поле для подальшого розвитку рекламної сфери на території </w:t>
      </w:r>
      <w:proofErr w:type="spellStart"/>
      <w:r w:rsidR="0033319C">
        <w:rPr>
          <w:rFonts w:ascii="Times New Roman" w:eastAsia="Times New Roman" w:hAnsi="Times New Roman" w:cs="Times New Roman"/>
          <w:sz w:val="24"/>
          <w:szCs w:val="24"/>
          <w:bdr w:val="none" w:sz="0" w:space="0" w:color="auto" w:frame="1"/>
          <w:lang w:val="uk-UA"/>
        </w:rPr>
        <w:t>Теплицької</w:t>
      </w:r>
      <w:proofErr w:type="spellEnd"/>
      <w:r w:rsidR="0033319C">
        <w:rPr>
          <w:rFonts w:ascii="Times New Roman" w:eastAsia="Times New Roman" w:hAnsi="Times New Roman" w:cs="Times New Roman"/>
          <w:sz w:val="24"/>
          <w:szCs w:val="24"/>
          <w:bdr w:val="none" w:sz="0" w:space="0" w:color="auto" w:frame="1"/>
          <w:lang w:val="uk-UA"/>
        </w:rPr>
        <w:t xml:space="preserve"> сільської</w:t>
      </w:r>
      <w:r w:rsidRPr="00B71973">
        <w:rPr>
          <w:rFonts w:ascii="Times New Roman" w:eastAsia="Times New Roman" w:hAnsi="Times New Roman" w:cs="Times New Roman"/>
          <w:sz w:val="24"/>
          <w:szCs w:val="24"/>
          <w:bdr w:val="none" w:sz="0" w:space="0" w:color="auto" w:frame="1"/>
          <w:lang w:val="uk-UA"/>
        </w:rPr>
        <w:t xml:space="preserve"> ради.</w:t>
      </w:r>
    </w:p>
    <w:p w:rsidR="00D70ACF" w:rsidRPr="00B71973" w:rsidRDefault="00D70ACF" w:rsidP="007F35C3">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Механізм вирішенн</w:t>
      </w:r>
      <w:r w:rsidR="00480D15">
        <w:rPr>
          <w:rFonts w:ascii="Times New Roman" w:eastAsia="Times New Roman" w:hAnsi="Times New Roman" w:cs="Times New Roman"/>
          <w:sz w:val="24"/>
          <w:szCs w:val="24"/>
          <w:bdr w:val="none" w:sz="0" w:space="0" w:color="auto" w:frame="1"/>
          <w:lang w:val="uk-UA"/>
        </w:rPr>
        <w:t>я питання, запропонований у прое</w:t>
      </w:r>
      <w:r w:rsidRPr="00B71973">
        <w:rPr>
          <w:rFonts w:ascii="Times New Roman" w:eastAsia="Times New Roman" w:hAnsi="Times New Roman" w:cs="Times New Roman"/>
          <w:sz w:val="24"/>
          <w:szCs w:val="24"/>
          <w:bdr w:val="none" w:sz="0" w:space="0" w:color="auto" w:frame="1"/>
          <w:lang w:val="uk-UA"/>
        </w:rPr>
        <w:t>кті, відповідає потребам та ринковим вимогам з урахуванням усіх прийнятних альтернатив.</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rPr>
        <w:t> </w:t>
      </w:r>
    </w:p>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Основні групи, на які проблема справляє вплив:</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tbl>
      <w:tblPr>
        <w:tblW w:w="4950" w:type="pct"/>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tblPr>
      <w:tblGrid>
        <w:gridCol w:w="5967"/>
        <w:gridCol w:w="1799"/>
        <w:gridCol w:w="1515"/>
      </w:tblGrid>
      <w:tr w:rsidR="00D70ACF" w:rsidRPr="00B71973" w:rsidTr="00D70ACF">
        <w:trPr>
          <w:jc w:val="center"/>
        </w:trPr>
        <w:tc>
          <w:tcPr>
            <w:tcW w:w="3150" w:type="pct"/>
            <w:tcBorders>
              <w:top w:val="single" w:sz="8" w:space="0" w:color="auto"/>
              <w:left w:val="single" w:sz="8" w:space="0" w:color="auto"/>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Групи (підгрупи)</w:t>
            </w:r>
          </w:p>
        </w:tc>
        <w:tc>
          <w:tcPr>
            <w:tcW w:w="950" w:type="pct"/>
            <w:tcBorders>
              <w:top w:val="single" w:sz="8" w:space="0" w:color="auto"/>
              <w:left w:val="nil"/>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Так</w:t>
            </w:r>
          </w:p>
        </w:tc>
        <w:tc>
          <w:tcPr>
            <w:tcW w:w="800" w:type="pct"/>
            <w:tcBorders>
              <w:top w:val="single" w:sz="8" w:space="0" w:color="auto"/>
              <w:left w:val="nil"/>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Ні</w:t>
            </w:r>
          </w:p>
        </w:tc>
      </w:tr>
      <w:tr w:rsidR="00D70ACF" w:rsidRPr="00B71973" w:rsidTr="00D70ACF">
        <w:trPr>
          <w:jc w:val="center"/>
        </w:trPr>
        <w:tc>
          <w:tcPr>
            <w:tcW w:w="3150" w:type="pct"/>
            <w:tcBorders>
              <w:top w:val="nil"/>
              <w:left w:val="single" w:sz="8" w:space="0" w:color="auto"/>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Громадяни</w:t>
            </w:r>
          </w:p>
        </w:tc>
        <w:tc>
          <w:tcPr>
            <w:tcW w:w="950" w:type="pct"/>
            <w:tcBorders>
              <w:top w:val="nil"/>
              <w:left w:val="nil"/>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так</w:t>
            </w:r>
          </w:p>
        </w:tc>
        <w:tc>
          <w:tcPr>
            <w:tcW w:w="800" w:type="pct"/>
            <w:tcBorders>
              <w:top w:val="nil"/>
              <w:left w:val="nil"/>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w:t>
            </w:r>
          </w:p>
        </w:tc>
      </w:tr>
      <w:tr w:rsidR="00D70ACF" w:rsidRPr="00B71973" w:rsidTr="00D70ACF">
        <w:trPr>
          <w:jc w:val="center"/>
        </w:trPr>
        <w:tc>
          <w:tcPr>
            <w:tcW w:w="3150" w:type="pct"/>
            <w:tcBorders>
              <w:top w:val="nil"/>
              <w:left w:val="single" w:sz="8" w:space="0" w:color="auto"/>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Держава</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 xml:space="preserve">(ОМС – </w:t>
            </w:r>
            <w:proofErr w:type="spellStart"/>
            <w:r w:rsidR="0033319C">
              <w:rPr>
                <w:rFonts w:ascii="Times New Roman" w:eastAsia="Times New Roman" w:hAnsi="Times New Roman" w:cs="Times New Roman"/>
                <w:sz w:val="24"/>
                <w:szCs w:val="24"/>
                <w:bdr w:val="none" w:sz="0" w:space="0" w:color="auto" w:frame="1"/>
                <w:lang w:val="uk-UA"/>
              </w:rPr>
              <w:t>Теплицька</w:t>
            </w:r>
            <w:proofErr w:type="spellEnd"/>
            <w:r w:rsidR="0033319C">
              <w:rPr>
                <w:rFonts w:ascii="Times New Roman" w:eastAsia="Times New Roman" w:hAnsi="Times New Roman" w:cs="Times New Roman"/>
                <w:sz w:val="24"/>
                <w:szCs w:val="24"/>
                <w:bdr w:val="none" w:sz="0" w:space="0" w:color="auto" w:frame="1"/>
                <w:lang w:val="uk-UA"/>
              </w:rPr>
              <w:t xml:space="preserve"> сільська</w:t>
            </w:r>
            <w:r w:rsidRPr="00B71973">
              <w:rPr>
                <w:rFonts w:ascii="Times New Roman" w:eastAsia="Times New Roman" w:hAnsi="Times New Roman" w:cs="Times New Roman"/>
                <w:sz w:val="24"/>
                <w:szCs w:val="24"/>
                <w:bdr w:val="none" w:sz="0" w:space="0" w:color="auto" w:frame="1"/>
                <w:lang w:val="uk-UA"/>
              </w:rPr>
              <w:t xml:space="preserve"> рада)</w:t>
            </w:r>
          </w:p>
        </w:tc>
        <w:tc>
          <w:tcPr>
            <w:tcW w:w="950" w:type="pct"/>
            <w:tcBorders>
              <w:top w:val="nil"/>
              <w:left w:val="nil"/>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так</w:t>
            </w:r>
          </w:p>
        </w:tc>
        <w:tc>
          <w:tcPr>
            <w:tcW w:w="800" w:type="pct"/>
            <w:tcBorders>
              <w:top w:val="nil"/>
              <w:left w:val="nil"/>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w:t>
            </w:r>
          </w:p>
        </w:tc>
      </w:tr>
      <w:tr w:rsidR="00D70ACF" w:rsidRPr="00B71973" w:rsidTr="00D70ACF">
        <w:trPr>
          <w:trHeight w:val="396"/>
          <w:jc w:val="center"/>
        </w:trPr>
        <w:tc>
          <w:tcPr>
            <w:tcW w:w="3150" w:type="pct"/>
            <w:tcBorders>
              <w:top w:val="nil"/>
              <w:left w:val="single" w:sz="8" w:space="0" w:color="auto"/>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Суб’єкти господарювання</w:t>
            </w:r>
          </w:p>
        </w:tc>
        <w:tc>
          <w:tcPr>
            <w:tcW w:w="950" w:type="pct"/>
            <w:tcBorders>
              <w:top w:val="nil"/>
              <w:left w:val="nil"/>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так</w:t>
            </w:r>
          </w:p>
        </w:tc>
        <w:tc>
          <w:tcPr>
            <w:tcW w:w="800" w:type="pct"/>
            <w:tcBorders>
              <w:top w:val="nil"/>
              <w:left w:val="nil"/>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w:t>
            </w:r>
          </w:p>
        </w:tc>
      </w:tr>
      <w:tr w:rsidR="00D70ACF" w:rsidRPr="00B71973" w:rsidTr="00D70ACF">
        <w:trPr>
          <w:trHeight w:val="783"/>
          <w:jc w:val="center"/>
        </w:trPr>
        <w:tc>
          <w:tcPr>
            <w:tcW w:w="3150" w:type="pct"/>
            <w:tcBorders>
              <w:top w:val="nil"/>
              <w:left w:val="single" w:sz="8" w:space="0" w:color="auto"/>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у т. ч. суб’єкти малого підприємництва</w:t>
            </w:r>
          </w:p>
        </w:tc>
        <w:tc>
          <w:tcPr>
            <w:tcW w:w="950" w:type="pct"/>
            <w:tcBorders>
              <w:top w:val="nil"/>
              <w:left w:val="nil"/>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так</w:t>
            </w:r>
          </w:p>
        </w:tc>
        <w:tc>
          <w:tcPr>
            <w:tcW w:w="800" w:type="pct"/>
            <w:tcBorders>
              <w:top w:val="nil"/>
              <w:left w:val="nil"/>
              <w:bottom w:val="single" w:sz="8" w:space="0" w:color="auto"/>
              <w:right w:val="single" w:sz="8" w:space="0" w:color="auto"/>
            </w:tcBorders>
            <w:shd w:val="clear" w:color="auto" w:fill="auto"/>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w:t>
            </w:r>
          </w:p>
        </w:tc>
      </w:tr>
    </w:tbl>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B71973" w:rsidRDefault="00D70ACF" w:rsidP="007F35C3">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 xml:space="preserve">Впровадження даного регулювання є доцільним, оскільки регуляторний акт спрямований на визначення умов надання дозволів на розміщення об'єктів зовнішньої реклами для всіх суб'єктів господарювання, впорядкування розташування рекламних засобів на території </w:t>
      </w:r>
      <w:proofErr w:type="spellStart"/>
      <w:r w:rsidR="0033319C" w:rsidRPr="00B71973">
        <w:rPr>
          <w:rFonts w:ascii="Times New Roman" w:eastAsia="Times New Roman" w:hAnsi="Times New Roman" w:cs="Times New Roman"/>
          <w:sz w:val="24"/>
          <w:szCs w:val="24"/>
          <w:bdr w:val="none" w:sz="0" w:space="0" w:color="auto" w:frame="1"/>
          <w:lang w:val="uk-UA"/>
        </w:rPr>
        <w:t>Теплицької</w:t>
      </w:r>
      <w:proofErr w:type="spellEnd"/>
      <w:r w:rsidR="0033319C" w:rsidRPr="00B71973">
        <w:rPr>
          <w:rFonts w:ascii="Times New Roman" w:eastAsia="Times New Roman" w:hAnsi="Times New Roman" w:cs="Times New Roman"/>
          <w:sz w:val="24"/>
          <w:szCs w:val="24"/>
          <w:bdr w:val="none" w:sz="0" w:space="0" w:color="auto" w:frame="1"/>
          <w:lang w:val="uk-UA"/>
        </w:rPr>
        <w:t xml:space="preserve"> сільської ради</w:t>
      </w:r>
      <w:r w:rsidRPr="00B71973">
        <w:rPr>
          <w:rFonts w:ascii="Times New Roman" w:eastAsia="Times New Roman" w:hAnsi="Times New Roman" w:cs="Times New Roman"/>
          <w:sz w:val="24"/>
          <w:szCs w:val="24"/>
          <w:bdr w:val="none" w:sz="0" w:space="0" w:color="auto" w:frame="1"/>
          <w:lang w:val="uk-UA"/>
        </w:rPr>
        <w:t>.    </w:t>
      </w:r>
    </w:p>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2. Цілі  державного регулювання</w:t>
      </w:r>
    </w:p>
    <w:p w:rsidR="00D70ACF" w:rsidRPr="00B71973" w:rsidRDefault="00480D15" w:rsidP="007F35C3">
      <w:pPr>
        <w:shd w:val="clear" w:color="auto" w:fill="FFFFFF" w:themeFill="background1"/>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lang w:val="uk-UA"/>
        </w:rPr>
        <w:t>Прое</w:t>
      </w:r>
      <w:r w:rsidR="00D70ACF" w:rsidRPr="00B71973">
        <w:rPr>
          <w:rFonts w:ascii="Times New Roman" w:eastAsia="Times New Roman" w:hAnsi="Times New Roman" w:cs="Times New Roman"/>
          <w:sz w:val="24"/>
          <w:szCs w:val="24"/>
          <w:bdr w:val="none" w:sz="0" w:space="0" w:color="auto" w:frame="1"/>
          <w:lang w:val="uk-UA"/>
        </w:rPr>
        <w:t xml:space="preserve">кт рішення розроблено з метою реалізації статті 16 Закону України «Про рекламу» та  врегулювання відносин, які виникають у зв’язку із розміщенням зовнішньої реклами на території </w:t>
      </w:r>
      <w:proofErr w:type="spellStart"/>
      <w:r w:rsidR="00921F15" w:rsidRPr="00B71973">
        <w:rPr>
          <w:rFonts w:ascii="Times New Roman" w:eastAsia="Times New Roman" w:hAnsi="Times New Roman" w:cs="Times New Roman"/>
          <w:sz w:val="24"/>
          <w:szCs w:val="24"/>
          <w:bdr w:val="none" w:sz="0" w:space="0" w:color="auto" w:frame="1"/>
          <w:lang w:val="uk-UA"/>
        </w:rPr>
        <w:t>Теплицької</w:t>
      </w:r>
      <w:proofErr w:type="spellEnd"/>
      <w:r w:rsidR="00921F15" w:rsidRPr="00B71973">
        <w:rPr>
          <w:rFonts w:ascii="Times New Roman" w:eastAsia="Times New Roman" w:hAnsi="Times New Roman" w:cs="Times New Roman"/>
          <w:sz w:val="24"/>
          <w:szCs w:val="24"/>
          <w:bdr w:val="none" w:sz="0" w:space="0" w:color="auto" w:frame="1"/>
          <w:lang w:val="uk-UA"/>
        </w:rPr>
        <w:t xml:space="preserve"> сільської ради</w:t>
      </w:r>
      <w:r w:rsidR="00D70ACF" w:rsidRPr="00B71973">
        <w:rPr>
          <w:rFonts w:ascii="Times New Roman" w:eastAsia="Times New Roman" w:hAnsi="Times New Roman" w:cs="Times New Roman"/>
          <w:sz w:val="24"/>
          <w:szCs w:val="24"/>
          <w:bdr w:val="none" w:sz="0" w:space="0" w:color="auto" w:frame="1"/>
          <w:lang w:val="uk-UA"/>
        </w:rPr>
        <w:t>.</w:t>
      </w:r>
    </w:p>
    <w:p w:rsidR="00D70ACF" w:rsidRPr="00B71973" w:rsidRDefault="00D70ACF" w:rsidP="007F35C3">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Метою державного регулювання є закладення основ переходу на якісно новий рівень розміщення рекламних засобів, вирішення проблеми розміщення рекламних засобів в архітектурному середовищі громади з урахуванням містобудівних умов, історичних та природно-географічних факторів, тощо.</w:t>
      </w:r>
    </w:p>
    <w:p w:rsidR="00D70ACF" w:rsidRPr="00F323AC" w:rsidRDefault="00D70ACF" w:rsidP="007F35C3">
      <w:pPr>
        <w:shd w:val="clear" w:color="auto" w:fill="FFFFFF" w:themeFill="background1"/>
        <w:spacing w:after="0" w:line="240" w:lineRule="auto"/>
        <w:ind w:firstLine="567"/>
        <w:jc w:val="both"/>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bdr w:val="none" w:sz="0" w:space="0" w:color="auto" w:frame="1"/>
          <w:lang w:val="uk-UA"/>
        </w:rPr>
        <w:t>Основні цілі регулювання:</w:t>
      </w:r>
    </w:p>
    <w:p w:rsidR="00D70ACF" w:rsidRPr="00B71973" w:rsidRDefault="00D70ACF" w:rsidP="007F35C3">
      <w:pPr>
        <w:numPr>
          <w:ilvl w:val="2"/>
          <w:numId w:val="1"/>
        </w:numPr>
        <w:shd w:val="clear" w:color="auto" w:fill="FFFFFF" w:themeFill="background1"/>
        <w:spacing w:after="0" w:line="240" w:lineRule="auto"/>
        <w:ind w:left="414" w:right="414"/>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lastRenderedPageBreak/>
        <w:t>забезпечення дотримання вимог чинного законодавства у сфері розміщення зовнішньої реклами, нормативно-правових актів органів місцевого самоврядування;</w:t>
      </w:r>
    </w:p>
    <w:p w:rsidR="00D70ACF" w:rsidRPr="00B71973" w:rsidRDefault="00D70ACF" w:rsidP="007F35C3">
      <w:pPr>
        <w:numPr>
          <w:ilvl w:val="2"/>
          <w:numId w:val="1"/>
        </w:numPr>
        <w:shd w:val="clear" w:color="auto" w:fill="FFFFFF" w:themeFill="background1"/>
        <w:spacing w:after="0" w:line="240" w:lineRule="auto"/>
        <w:ind w:left="414" w:right="414"/>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 xml:space="preserve">врегулювання взаємовідносин, що виникають між </w:t>
      </w:r>
      <w:proofErr w:type="spellStart"/>
      <w:r w:rsidR="00921F15">
        <w:rPr>
          <w:rFonts w:ascii="Times New Roman" w:eastAsia="Times New Roman" w:hAnsi="Times New Roman" w:cs="Times New Roman"/>
          <w:sz w:val="24"/>
          <w:szCs w:val="24"/>
          <w:bdr w:val="none" w:sz="0" w:space="0" w:color="auto" w:frame="1"/>
          <w:lang w:val="uk-UA"/>
        </w:rPr>
        <w:t>Теплицькою</w:t>
      </w:r>
      <w:proofErr w:type="spellEnd"/>
      <w:r w:rsidR="00921F15">
        <w:rPr>
          <w:rFonts w:ascii="Times New Roman" w:eastAsia="Times New Roman" w:hAnsi="Times New Roman" w:cs="Times New Roman"/>
          <w:sz w:val="24"/>
          <w:szCs w:val="24"/>
          <w:bdr w:val="none" w:sz="0" w:space="0" w:color="auto" w:frame="1"/>
          <w:lang w:val="uk-UA"/>
        </w:rPr>
        <w:t xml:space="preserve"> сільською радою</w:t>
      </w:r>
      <w:r w:rsidR="00921F15" w:rsidRPr="00B71973">
        <w:rPr>
          <w:rFonts w:ascii="Times New Roman" w:eastAsia="Times New Roman" w:hAnsi="Times New Roman" w:cs="Times New Roman"/>
          <w:sz w:val="24"/>
          <w:szCs w:val="24"/>
          <w:bdr w:val="none" w:sz="0" w:space="0" w:color="auto" w:frame="1"/>
          <w:lang w:val="uk-UA"/>
        </w:rPr>
        <w:t xml:space="preserve"> </w:t>
      </w:r>
      <w:r w:rsidRPr="00B71973">
        <w:rPr>
          <w:rFonts w:ascii="Times New Roman" w:eastAsia="Times New Roman" w:hAnsi="Times New Roman" w:cs="Times New Roman"/>
          <w:sz w:val="24"/>
          <w:szCs w:val="24"/>
          <w:bdr w:val="none" w:sz="0" w:space="0" w:color="auto" w:frame="1"/>
          <w:lang w:val="uk-UA"/>
        </w:rPr>
        <w:t xml:space="preserve">та розповсюджувачами зовнішньої реклами, які передбачають її розміщення на території </w:t>
      </w:r>
      <w:proofErr w:type="spellStart"/>
      <w:r w:rsidR="00921F15" w:rsidRPr="00B71973">
        <w:rPr>
          <w:rFonts w:ascii="Times New Roman" w:eastAsia="Times New Roman" w:hAnsi="Times New Roman" w:cs="Times New Roman"/>
          <w:sz w:val="24"/>
          <w:szCs w:val="24"/>
          <w:bdr w:val="none" w:sz="0" w:space="0" w:color="auto" w:frame="1"/>
          <w:lang w:val="uk-UA"/>
        </w:rPr>
        <w:t>Теплицької</w:t>
      </w:r>
      <w:proofErr w:type="spellEnd"/>
      <w:r w:rsidR="00921F15" w:rsidRPr="00B71973">
        <w:rPr>
          <w:rFonts w:ascii="Times New Roman" w:eastAsia="Times New Roman" w:hAnsi="Times New Roman" w:cs="Times New Roman"/>
          <w:sz w:val="24"/>
          <w:szCs w:val="24"/>
          <w:bdr w:val="none" w:sz="0" w:space="0" w:color="auto" w:frame="1"/>
          <w:lang w:val="uk-UA"/>
        </w:rPr>
        <w:t xml:space="preserve"> сільської ради </w:t>
      </w:r>
      <w:r w:rsidRPr="00B71973">
        <w:rPr>
          <w:rFonts w:ascii="Times New Roman" w:eastAsia="Times New Roman" w:hAnsi="Times New Roman" w:cs="Times New Roman"/>
          <w:sz w:val="24"/>
          <w:szCs w:val="24"/>
          <w:bdr w:val="none" w:sz="0" w:space="0" w:color="auto" w:frame="1"/>
          <w:lang w:val="uk-UA"/>
        </w:rPr>
        <w:t>відповідно до вимог чинного законодавства;</w:t>
      </w:r>
    </w:p>
    <w:p w:rsidR="00D70ACF" w:rsidRPr="00B71973" w:rsidRDefault="00D70ACF" w:rsidP="007F35C3">
      <w:pPr>
        <w:numPr>
          <w:ilvl w:val="2"/>
          <w:numId w:val="1"/>
        </w:numPr>
        <w:shd w:val="clear" w:color="auto" w:fill="FFFFFF" w:themeFill="background1"/>
        <w:spacing w:after="0" w:line="240" w:lineRule="auto"/>
        <w:ind w:left="414" w:right="414"/>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впорядкування розміщення об’єктів зовнішньої реклами;</w:t>
      </w:r>
    </w:p>
    <w:p w:rsidR="00D70ACF" w:rsidRPr="00B71973" w:rsidRDefault="00D70ACF" w:rsidP="007F35C3">
      <w:pPr>
        <w:numPr>
          <w:ilvl w:val="2"/>
          <w:numId w:val="1"/>
        </w:numPr>
        <w:shd w:val="clear" w:color="auto" w:fill="FFFFFF" w:themeFill="background1"/>
        <w:spacing w:after="0" w:line="240" w:lineRule="auto"/>
        <w:ind w:left="414" w:right="414"/>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створення дієвої системи контролю за дотриманням правил розміщення зовнішньої реклами;</w:t>
      </w:r>
    </w:p>
    <w:p w:rsidR="00D70ACF" w:rsidRPr="00B71973" w:rsidRDefault="00D70ACF" w:rsidP="007F35C3">
      <w:pPr>
        <w:numPr>
          <w:ilvl w:val="2"/>
          <w:numId w:val="1"/>
        </w:numPr>
        <w:shd w:val="clear" w:color="auto" w:fill="FFFFFF" w:themeFill="background1"/>
        <w:spacing w:after="0" w:line="240" w:lineRule="auto"/>
        <w:ind w:left="414" w:right="414"/>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створення єдиних умов для діяльності всіх суб’єктів господарської діяльності у сфері зовнішньої реклами;</w:t>
      </w:r>
    </w:p>
    <w:p w:rsidR="00D70ACF" w:rsidRPr="00B71973" w:rsidRDefault="00D70ACF" w:rsidP="007F35C3">
      <w:pPr>
        <w:numPr>
          <w:ilvl w:val="2"/>
          <w:numId w:val="1"/>
        </w:numPr>
        <w:shd w:val="clear" w:color="auto" w:fill="FFFFFF" w:themeFill="background1"/>
        <w:spacing w:after="0" w:line="240" w:lineRule="auto"/>
        <w:ind w:left="414" w:right="414"/>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збільшення обсягів надходжень грошових коштів до бюджету за користування місцями розміщення спеціальних конструкцій, що знаходяться в комунальній власності;</w:t>
      </w:r>
    </w:p>
    <w:p w:rsidR="00D70ACF" w:rsidRPr="00921F15" w:rsidRDefault="00D70ACF" w:rsidP="007F35C3">
      <w:pPr>
        <w:numPr>
          <w:ilvl w:val="2"/>
          <w:numId w:val="1"/>
        </w:numPr>
        <w:shd w:val="clear" w:color="auto" w:fill="FFFFFF" w:themeFill="background1"/>
        <w:spacing w:after="0" w:line="240" w:lineRule="auto"/>
        <w:ind w:left="414" w:right="414"/>
        <w:jc w:val="both"/>
        <w:rPr>
          <w:rFonts w:ascii="Times New Roman" w:eastAsia="Times New Roman" w:hAnsi="Times New Roman" w:cs="Times New Roman"/>
          <w:sz w:val="24"/>
          <w:szCs w:val="24"/>
        </w:rPr>
      </w:pPr>
      <w:r w:rsidRPr="00921F15">
        <w:rPr>
          <w:rFonts w:ascii="Times New Roman" w:eastAsia="Times New Roman" w:hAnsi="Times New Roman" w:cs="Times New Roman"/>
          <w:sz w:val="24"/>
          <w:szCs w:val="24"/>
          <w:bdr w:val="none" w:sz="0" w:space="0" w:color="auto" w:frame="1"/>
          <w:lang w:val="uk-UA"/>
        </w:rPr>
        <w:t xml:space="preserve">приведення до порядку механізму розміщення реклами, визначення розміру плати за тимчасове використання місця для розміщення зовнішньої реклами, порядку проведення демонтажу, обліку, зберігання і реалізації рекламних засобів зовнішньої реклами, яке перебуває у комунальній власності  </w:t>
      </w:r>
      <w:proofErr w:type="spellStart"/>
      <w:r w:rsidR="00921F15" w:rsidRPr="00B71973">
        <w:rPr>
          <w:rFonts w:ascii="Times New Roman" w:eastAsia="Times New Roman" w:hAnsi="Times New Roman" w:cs="Times New Roman"/>
          <w:sz w:val="24"/>
          <w:szCs w:val="24"/>
          <w:bdr w:val="none" w:sz="0" w:space="0" w:color="auto" w:frame="1"/>
          <w:lang w:val="uk-UA"/>
        </w:rPr>
        <w:t>Теплицької</w:t>
      </w:r>
      <w:proofErr w:type="spellEnd"/>
      <w:r w:rsidR="00921F15" w:rsidRPr="00B71973">
        <w:rPr>
          <w:rFonts w:ascii="Times New Roman" w:eastAsia="Times New Roman" w:hAnsi="Times New Roman" w:cs="Times New Roman"/>
          <w:sz w:val="24"/>
          <w:szCs w:val="24"/>
          <w:bdr w:val="none" w:sz="0" w:space="0" w:color="auto" w:frame="1"/>
          <w:lang w:val="uk-UA"/>
        </w:rPr>
        <w:t xml:space="preserve"> сільської ради</w:t>
      </w:r>
      <w:r w:rsidR="00921F15">
        <w:rPr>
          <w:rFonts w:ascii="Times New Roman" w:eastAsia="Times New Roman" w:hAnsi="Times New Roman" w:cs="Times New Roman"/>
          <w:sz w:val="24"/>
          <w:szCs w:val="24"/>
          <w:bdr w:val="none" w:sz="0" w:space="0" w:color="auto" w:frame="1"/>
          <w:lang w:val="uk-UA"/>
        </w:rPr>
        <w:t xml:space="preserve">, </w:t>
      </w:r>
      <w:r w:rsidRPr="00921F15">
        <w:rPr>
          <w:rFonts w:ascii="Times New Roman" w:eastAsia="Times New Roman" w:hAnsi="Times New Roman" w:cs="Times New Roman"/>
          <w:sz w:val="24"/>
          <w:szCs w:val="24"/>
          <w:bdr w:val="none" w:sz="0" w:space="0" w:color="auto" w:frame="1"/>
          <w:lang w:val="uk-UA"/>
        </w:rPr>
        <w:t>надання пріоритету заявника на місце розташування спеціальних конструкцій.</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B71973" w:rsidRDefault="00D70ACF" w:rsidP="00D70ACF">
      <w:pPr>
        <w:shd w:val="clear" w:color="auto" w:fill="FBFBFB"/>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3</w:t>
      </w:r>
      <w:r w:rsidRPr="00B71973">
        <w:rPr>
          <w:rFonts w:ascii="Times New Roman" w:eastAsia="Times New Roman" w:hAnsi="Times New Roman" w:cs="Times New Roman"/>
          <w:b/>
          <w:bCs/>
          <w:sz w:val="24"/>
          <w:szCs w:val="24"/>
          <w:bdr w:val="none" w:sz="0" w:space="0" w:color="auto" w:frame="1"/>
          <w:lang w:val="uk-UA"/>
        </w:rPr>
        <w:t>. Визначення та оцінка альтернативних способів досягнення цілей</w:t>
      </w:r>
    </w:p>
    <w:p w:rsidR="00D70ACF" w:rsidRPr="00B71973" w:rsidRDefault="00D70ACF" w:rsidP="00D70ACF">
      <w:pPr>
        <w:shd w:val="clear" w:color="auto" w:fill="FBFBFB"/>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B71973" w:rsidRDefault="00D70ACF" w:rsidP="00D70ACF">
      <w:pPr>
        <w:shd w:val="clear" w:color="auto" w:fill="FBFBFB"/>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1. Визначення альтернативних способів</w:t>
      </w:r>
    </w:p>
    <w:p w:rsidR="00D70ACF" w:rsidRPr="00B71973" w:rsidRDefault="00D70ACF" w:rsidP="00D70ACF">
      <w:pPr>
        <w:shd w:val="clear" w:color="auto" w:fill="FBFBFB"/>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 якості альтернативи для досягнення встановлених цілей пропонуються два способи:</w:t>
      </w:r>
    </w:p>
    <w:p w:rsidR="00D70ACF" w:rsidRPr="00921F15" w:rsidRDefault="00D70ACF" w:rsidP="00921F15">
      <w:pPr>
        <w:shd w:val="clear" w:color="auto" w:fill="FBFBFB"/>
        <w:spacing w:after="0" w:line="240" w:lineRule="auto"/>
        <w:jc w:val="both"/>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bdr w:val="none" w:sz="0" w:space="0" w:color="auto" w:frame="1"/>
          <w:shd w:val="clear" w:color="auto" w:fill="FFFFFF"/>
        </w:rPr>
        <w:t> </w:t>
      </w:r>
    </w:p>
    <w:tbl>
      <w:tblPr>
        <w:tblW w:w="9889"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tblPr>
      <w:tblGrid>
        <w:gridCol w:w="3085"/>
        <w:gridCol w:w="6804"/>
      </w:tblGrid>
      <w:tr w:rsidR="00D70ACF" w:rsidRPr="00B71973" w:rsidTr="00921F15">
        <w:tc>
          <w:tcPr>
            <w:tcW w:w="30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Вид альтернативи</w:t>
            </w:r>
          </w:p>
        </w:tc>
        <w:tc>
          <w:tcPr>
            <w:tcW w:w="680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Опис альтернативи</w:t>
            </w:r>
          </w:p>
        </w:tc>
      </w:tr>
      <w:tr w:rsidR="00D70ACF" w:rsidRPr="00B71973" w:rsidTr="00921F15">
        <w:tc>
          <w:tcPr>
            <w:tcW w:w="308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1</w:t>
            </w:r>
            <w:r w:rsidRPr="00B71973">
              <w:rPr>
                <w:rFonts w:ascii="Times New Roman" w:eastAsia="Times New Roman" w:hAnsi="Times New Roman" w:cs="Times New Roman"/>
                <w:sz w:val="24"/>
                <w:szCs w:val="24"/>
                <w:bdr w:val="none" w:sz="0" w:space="0" w:color="auto" w:frame="1"/>
              </w:rPr>
              <w:t> </w:t>
            </w:r>
          </w:p>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(неприйняття регуляторного акта)</w:t>
            </w:r>
          </w:p>
        </w:tc>
        <w:tc>
          <w:tcPr>
            <w:tcW w:w="680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Дана альтернатива є неприйнятною, оскільки не врегульовує механізм розміщення об’єктів зовнішньої реклами на території </w:t>
            </w:r>
            <w:proofErr w:type="spellStart"/>
            <w:r w:rsidR="00921F15" w:rsidRPr="00B71973">
              <w:rPr>
                <w:rFonts w:ascii="Times New Roman" w:eastAsia="Times New Roman" w:hAnsi="Times New Roman" w:cs="Times New Roman"/>
                <w:sz w:val="24"/>
                <w:szCs w:val="24"/>
                <w:bdr w:val="none" w:sz="0" w:space="0" w:color="auto" w:frame="1"/>
                <w:lang w:val="uk-UA"/>
              </w:rPr>
              <w:t>Теплицької</w:t>
            </w:r>
            <w:proofErr w:type="spellEnd"/>
            <w:r w:rsidR="00921F15" w:rsidRPr="00B71973">
              <w:rPr>
                <w:rFonts w:ascii="Times New Roman" w:eastAsia="Times New Roman" w:hAnsi="Times New Roman" w:cs="Times New Roman"/>
                <w:sz w:val="24"/>
                <w:szCs w:val="24"/>
                <w:bdr w:val="none" w:sz="0" w:space="0" w:color="auto" w:frame="1"/>
                <w:lang w:val="uk-UA"/>
              </w:rPr>
              <w:t xml:space="preserve"> сільської ради</w:t>
            </w:r>
            <w:r w:rsidRPr="00B71973">
              <w:rPr>
                <w:rFonts w:ascii="Times New Roman" w:eastAsia="Times New Roman" w:hAnsi="Times New Roman" w:cs="Times New Roman"/>
                <w:sz w:val="24"/>
                <w:szCs w:val="24"/>
                <w:bdr w:val="none" w:sz="0" w:space="0" w:color="auto" w:frame="1"/>
                <w:lang w:val="uk-UA"/>
              </w:rPr>
              <w:t>.</w:t>
            </w:r>
          </w:p>
        </w:tc>
      </w:tr>
      <w:tr w:rsidR="00D70ACF" w:rsidRPr="00F323AC" w:rsidTr="00921F15">
        <w:tc>
          <w:tcPr>
            <w:tcW w:w="308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2</w:t>
            </w:r>
          </w:p>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(прийняття регуляторного акта)</w:t>
            </w:r>
          </w:p>
        </w:tc>
        <w:tc>
          <w:tcPr>
            <w:tcW w:w="680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F323AC" w:rsidRDefault="00D70ACF" w:rsidP="00505A45">
            <w:pPr>
              <w:spacing w:after="0" w:line="240" w:lineRule="auto"/>
              <w:jc w:val="both"/>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bdr w:val="none" w:sz="0" w:space="0" w:color="auto" w:frame="1"/>
                <w:lang w:val="uk-UA"/>
              </w:rPr>
              <w:t xml:space="preserve">Забезпечує досягнення цілей державного регулювання та  надає можливість затвердити </w:t>
            </w:r>
            <w:r w:rsidR="00505A45">
              <w:rPr>
                <w:rFonts w:ascii="Times New Roman" w:eastAsia="Times New Roman" w:hAnsi="Times New Roman" w:cs="Times New Roman"/>
                <w:sz w:val="24"/>
                <w:szCs w:val="24"/>
                <w:bdr w:val="none" w:sz="0" w:space="0" w:color="auto" w:frame="1"/>
                <w:lang w:val="uk-UA"/>
              </w:rPr>
              <w:t>Положення про порядок</w:t>
            </w:r>
            <w:r w:rsidRPr="00B71973">
              <w:rPr>
                <w:rFonts w:ascii="Times New Roman" w:eastAsia="Times New Roman" w:hAnsi="Times New Roman" w:cs="Times New Roman"/>
                <w:sz w:val="24"/>
                <w:szCs w:val="24"/>
                <w:bdr w:val="none" w:sz="0" w:space="0" w:color="auto" w:frame="1"/>
                <w:lang w:val="uk-UA"/>
              </w:rPr>
              <w:t xml:space="preserve"> розміщення зовнішньої реклами на території </w:t>
            </w:r>
            <w:proofErr w:type="spellStart"/>
            <w:r w:rsidR="00921F15" w:rsidRPr="00B71973">
              <w:rPr>
                <w:rFonts w:ascii="Times New Roman" w:eastAsia="Times New Roman" w:hAnsi="Times New Roman" w:cs="Times New Roman"/>
                <w:sz w:val="24"/>
                <w:szCs w:val="24"/>
                <w:bdr w:val="none" w:sz="0" w:space="0" w:color="auto" w:frame="1"/>
                <w:lang w:val="uk-UA"/>
              </w:rPr>
              <w:t>Теплицької</w:t>
            </w:r>
            <w:proofErr w:type="spellEnd"/>
            <w:r w:rsidR="00921F15" w:rsidRPr="00B71973">
              <w:rPr>
                <w:rFonts w:ascii="Times New Roman" w:eastAsia="Times New Roman" w:hAnsi="Times New Roman" w:cs="Times New Roman"/>
                <w:sz w:val="24"/>
                <w:szCs w:val="24"/>
                <w:bdr w:val="none" w:sz="0" w:space="0" w:color="auto" w:frame="1"/>
                <w:lang w:val="uk-UA"/>
              </w:rPr>
              <w:t xml:space="preserve"> сільської ради</w:t>
            </w:r>
            <w:r w:rsidRPr="00B71973">
              <w:rPr>
                <w:rFonts w:ascii="Times New Roman" w:eastAsia="Times New Roman" w:hAnsi="Times New Roman" w:cs="Times New Roman"/>
                <w:sz w:val="24"/>
                <w:szCs w:val="24"/>
                <w:bdr w:val="none" w:sz="0" w:space="0" w:color="auto" w:frame="1"/>
                <w:lang w:val="uk-UA"/>
              </w:rPr>
              <w:t xml:space="preserve">, регулювати відносини, що виникають у зв’язку із розміщенням зовнішньої реклами, а також забезпечить  виконання на території громади положень, визначених законами України «Про місцеве самоврядування в Україні», «Про рекламу», «Про дозвільну систему у сфері господарської діяльності», «Про благоустрій населених пунктів» та Типовими правилами розміщення </w:t>
            </w:r>
            <w:r w:rsidR="00505A45">
              <w:rPr>
                <w:rFonts w:ascii="Times New Roman" w:eastAsia="Times New Roman" w:hAnsi="Times New Roman" w:cs="Times New Roman"/>
                <w:sz w:val="24"/>
                <w:szCs w:val="24"/>
                <w:bdr w:val="none" w:sz="0" w:space="0" w:color="auto" w:frame="1"/>
                <w:lang w:val="uk-UA"/>
              </w:rPr>
              <w:t>зовнішньої реклами, затверджени</w:t>
            </w:r>
            <w:r w:rsidRPr="00B71973">
              <w:rPr>
                <w:rFonts w:ascii="Times New Roman" w:eastAsia="Times New Roman" w:hAnsi="Times New Roman" w:cs="Times New Roman"/>
                <w:sz w:val="24"/>
                <w:szCs w:val="24"/>
                <w:bdr w:val="none" w:sz="0" w:space="0" w:color="auto" w:frame="1"/>
                <w:lang w:val="uk-UA"/>
              </w:rPr>
              <w:t>ми постановою Кабінету Міністрів України від 29 грудня 2003 року № 2067 (із змінами).</w:t>
            </w:r>
            <w:r w:rsidRPr="00B71973">
              <w:rPr>
                <w:rFonts w:ascii="Times New Roman" w:eastAsia="Times New Roman" w:hAnsi="Times New Roman" w:cs="Times New Roman"/>
                <w:sz w:val="24"/>
                <w:szCs w:val="24"/>
              </w:rPr>
              <w:t> </w:t>
            </w:r>
          </w:p>
        </w:tc>
      </w:tr>
    </w:tbl>
    <w:p w:rsidR="00D70ACF" w:rsidRPr="00F323AC" w:rsidRDefault="00D70ACF" w:rsidP="00D70ACF">
      <w:pPr>
        <w:shd w:val="clear" w:color="auto" w:fill="FBFBFB"/>
        <w:spacing w:after="0" w:line="240" w:lineRule="auto"/>
        <w:jc w:val="both"/>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rPr>
        <w:t> </w:t>
      </w:r>
    </w:p>
    <w:p w:rsidR="00D70ACF" w:rsidRPr="00F323AC" w:rsidRDefault="00D70ACF" w:rsidP="00D70ACF">
      <w:pPr>
        <w:shd w:val="clear" w:color="auto" w:fill="FBFBFB"/>
        <w:spacing w:after="0" w:line="240" w:lineRule="auto"/>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bdr w:val="none" w:sz="0" w:space="0" w:color="auto" w:frame="1"/>
          <w:lang w:val="uk-UA"/>
        </w:rPr>
        <w:t>2. Оцінка вибраних альтернативних способів досягнення цілей</w:t>
      </w:r>
    </w:p>
    <w:p w:rsidR="00F323AC" w:rsidRDefault="00F323AC" w:rsidP="00D70ACF">
      <w:pPr>
        <w:shd w:val="clear" w:color="auto" w:fill="FBFBFB"/>
        <w:spacing w:after="0" w:line="240" w:lineRule="auto"/>
        <w:rPr>
          <w:rFonts w:ascii="Times New Roman" w:eastAsia="Times New Roman" w:hAnsi="Times New Roman" w:cs="Times New Roman"/>
          <w:sz w:val="24"/>
          <w:szCs w:val="24"/>
          <w:bdr w:val="none" w:sz="0" w:space="0" w:color="auto" w:frame="1"/>
          <w:lang w:val="uk-UA"/>
        </w:rPr>
      </w:pPr>
    </w:p>
    <w:p w:rsidR="00F323AC" w:rsidRPr="007F35C3" w:rsidRDefault="00D70ACF" w:rsidP="00D70ACF">
      <w:pPr>
        <w:shd w:val="clear" w:color="auto" w:fill="FBFBFB"/>
        <w:spacing w:after="0" w:line="240" w:lineRule="auto"/>
        <w:rPr>
          <w:rFonts w:ascii="Times New Roman" w:eastAsia="Times New Roman" w:hAnsi="Times New Roman" w:cs="Times New Roman"/>
          <w:sz w:val="24"/>
          <w:szCs w:val="24"/>
          <w:bdr w:val="none" w:sz="0" w:space="0" w:color="auto" w:frame="1"/>
          <w:lang w:val="uk-UA"/>
        </w:rPr>
      </w:pPr>
      <w:r w:rsidRPr="00B71973">
        <w:rPr>
          <w:rFonts w:ascii="Times New Roman" w:eastAsia="Times New Roman" w:hAnsi="Times New Roman" w:cs="Times New Roman"/>
          <w:sz w:val="24"/>
          <w:szCs w:val="24"/>
          <w:bdr w:val="none" w:sz="0" w:space="0" w:color="auto" w:frame="1"/>
          <w:lang w:val="uk-UA"/>
        </w:rPr>
        <w:t>Оцінка впливу на сферу органів місцевого самоврядування </w:t>
      </w:r>
    </w:p>
    <w:tbl>
      <w:tblPr>
        <w:tblW w:w="9889"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tblPr>
      <w:tblGrid>
        <w:gridCol w:w="2376"/>
        <w:gridCol w:w="4395"/>
        <w:gridCol w:w="3118"/>
      </w:tblGrid>
      <w:tr w:rsidR="00D70ACF" w:rsidRPr="00B71973" w:rsidTr="007F35C3">
        <w:tc>
          <w:tcPr>
            <w:tcW w:w="237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Вид альтернативи</w:t>
            </w:r>
          </w:p>
        </w:tc>
        <w:tc>
          <w:tcPr>
            <w:tcW w:w="439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Вигоди</w:t>
            </w:r>
          </w:p>
        </w:tc>
        <w:tc>
          <w:tcPr>
            <w:tcW w:w="3118"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Витрати</w:t>
            </w:r>
          </w:p>
        </w:tc>
      </w:tr>
      <w:tr w:rsidR="00D70ACF" w:rsidRPr="00B71973" w:rsidTr="007F35C3">
        <w:tc>
          <w:tcPr>
            <w:tcW w:w="2376"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1</w:t>
            </w:r>
          </w:p>
          <w:p w:rsidR="00D70ACF" w:rsidRPr="00B71973" w:rsidRDefault="00D70ACF" w:rsidP="00D70ACF">
            <w:pPr>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(неприйняття регуляторного акта)</w:t>
            </w:r>
          </w:p>
        </w:tc>
        <w:tc>
          <w:tcPr>
            <w:tcW w:w="439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Відсутні</w:t>
            </w:r>
          </w:p>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tc>
        <w:tc>
          <w:tcPr>
            <w:tcW w:w="311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Зменшення  надходжень до бюджету. Альтернатива є неприйнятною, оскільки не забезпечує досягнення поставленої мети.</w:t>
            </w:r>
          </w:p>
        </w:tc>
      </w:tr>
      <w:tr w:rsidR="00D70ACF" w:rsidRPr="00B71973" w:rsidTr="007F35C3">
        <w:tc>
          <w:tcPr>
            <w:tcW w:w="2376"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A1944" w:rsidRDefault="008A1944" w:rsidP="00D70ACF">
            <w:pPr>
              <w:spacing w:after="0" w:line="240" w:lineRule="auto"/>
              <w:jc w:val="both"/>
              <w:rPr>
                <w:rFonts w:ascii="Times New Roman" w:eastAsia="Times New Roman" w:hAnsi="Times New Roman" w:cs="Times New Roman"/>
                <w:b/>
                <w:bCs/>
                <w:sz w:val="24"/>
                <w:szCs w:val="24"/>
                <w:bdr w:val="none" w:sz="0" w:space="0" w:color="auto" w:frame="1"/>
                <w:lang w:val="uk-UA"/>
              </w:rPr>
            </w:pPr>
          </w:p>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2</w:t>
            </w:r>
          </w:p>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(прийняття регуляторного акта)</w:t>
            </w:r>
          </w:p>
        </w:tc>
        <w:tc>
          <w:tcPr>
            <w:tcW w:w="439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A1944" w:rsidRDefault="008A1944" w:rsidP="00D70ACF">
            <w:pPr>
              <w:spacing w:after="0" w:line="240" w:lineRule="auto"/>
              <w:jc w:val="both"/>
              <w:rPr>
                <w:rFonts w:ascii="Times New Roman" w:eastAsia="Times New Roman" w:hAnsi="Times New Roman" w:cs="Times New Roman"/>
                <w:sz w:val="24"/>
                <w:szCs w:val="24"/>
                <w:bdr w:val="none" w:sz="0" w:space="0" w:color="auto" w:frame="1"/>
                <w:lang w:val="uk-UA"/>
              </w:rPr>
            </w:pPr>
          </w:p>
          <w:p w:rsidR="00D70ACF" w:rsidRPr="008A1944" w:rsidRDefault="00D70ACF" w:rsidP="00D70ACF">
            <w:pPr>
              <w:spacing w:after="0" w:line="240" w:lineRule="auto"/>
              <w:jc w:val="both"/>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bdr w:val="none" w:sz="0" w:space="0" w:color="auto" w:frame="1"/>
                <w:lang w:val="uk-UA"/>
              </w:rPr>
              <w:t>Впровадження чіткого механізму із видачі дозволів, врегулювання взаємодії </w:t>
            </w:r>
            <w:proofErr w:type="spellStart"/>
            <w:r w:rsidR="007F35C3" w:rsidRPr="00B71973">
              <w:rPr>
                <w:rFonts w:ascii="Times New Roman" w:eastAsia="Times New Roman" w:hAnsi="Times New Roman" w:cs="Times New Roman"/>
                <w:sz w:val="24"/>
                <w:szCs w:val="24"/>
                <w:bdr w:val="none" w:sz="0" w:space="0" w:color="auto" w:frame="1"/>
                <w:lang w:val="uk-UA"/>
              </w:rPr>
              <w:t>Теплицької</w:t>
            </w:r>
            <w:proofErr w:type="spellEnd"/>
            <w:r w:rsidR="007F35C3" w:rsidRPr="00B71973">
              <w:rPr>
                <w:rFonts w:ascii="Times New Roman" w:eastAsia="Times New Roman" w:hAnsi="Times New Roman" w:cs="Times New Roman"/>
                <w:sz w:val="24"/>
                <w:szCs w:val="24"/>
                <w:bdr w:val="none" w:sz="0" w:space="0" w:color="auto" w:frame="1"/>
                <w:lang w:val="uk-UA"/>
              </w:rPr>
              <w:t xml:space="preserve"> сільської ради </w:t>
            </w:r>
            <w:r w:rsidRPr="00B71973">
              <w:rPr>
                <w:rFonts w:ascii="Times New Roman" w:eastAsia="Times New Roman" w:hAnsi="Times New Roman" w:cs="Times New Roman"/>
                <w:sz w:val="24"/>
                <w:szCs w:val="24"/>
                <w:bdr w:val="none" w:sz="0" w:space="0" w:color="auto" w:frame="1"/>
                <w:lang w:val="uk-UA"/>
              </w:rPr>
              <w:t>із суб’єктами господарювання.</w:t>
            </w:r>
          </w:p>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Збільшення надходжень до бюджету.</w:t>
            </w:r>
          </w:p>
        </w:tc>
        <w:tc>
          <w:tcPr>
            <w:tcW w:w="311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A1944" w:rsidRDefault="008A1944" w:rsidP="00D70ACF">
            <w:pPr>
              <w:spacing w:after="0" w:line="240" w:lineRule="auto"/>
              <w:jc w:val="both"/>
              <w:rPr>
                <w:rFonts w:ascii="Times New Roman" w:eastAsia="Times New Roman" w:hAnsi="Times New Roman" w:cs="Times New Roman"/>
                <w:sz w:val="24"/>
                <w:szCs w:val="24"/>
                <w:bdr w:val="none" w:sz="0" w:space="0" w:color="auto" w:frame="1"/>
                <w:lang w:val="uk-UA"/>
              </w:rPr>
            </w:pPr>
          </w:p>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Витрата часу на розробку та прийняття регуляторного акту.</w:t>
            </w:r>
          </w:p>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tc>
      </w:tr>
    </w:tbl>
    <w:p w:rsidR="00D70ACF" w:rsidRPr="00B71973" w:rsidRDefault="00D70ACF" w:rsidP="00D70ACF">
      <w:pPr>
        <w:shd w:val="clear" w:color="auto" w:fill="FBFBFB"/>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B71973" w:rsidRDefault="00D70ACF" w:rsidP="00D70ACF">
      <w:pPr>
        <w:shd w:val="clear" w:color="auto" w:fill="FBFBFB"/>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Оцінка впливу на сферу інтересів громадян</w:t>
      </w:r>
    </w:p>
    <w:p w:rsidR="00D70ACF" w:rsidRPr="00B71973" w:rsidRDefault="00D70ACF" w:rsidP="00D70ACF">
      <w:pPr>
        <w:shd w:val="clear" w:color="auto" w:fill="FBFBFB"/>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tbl>
      <w:tblPr>
        <w:tblW w:w="9828"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tblPr>
      <w:tblGrid>
        <w:gridCol w:w="2116"/>
        <w:gridCol w:w="4655"/>
        <w:gridCol w:w="3057"/>
      </w:tblGrid>
      <w:tr w:rsidR="00D70ACF" w:rsidRPr="00B71973" w:rsidTr="00D70ACF">
        <w:tc>
          <w:tcPr>
            <w:tcW w:w="211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Вид альтернативи</w:t>
            </w:r>
          </w:p>
        </w:tc>
        <w:tc>
          <w:tcPr>
            <w:tcW w:w="465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Вигоди</w:t>
            </w:r>
          </w:p>
        </w:tc>
        <w:tc>
          <w:tcPr>
            <w:tcW w:w="3057"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Витрати</w:t>
            </w:r>
          </w:p>
        </w:tc>
      </w:tr>
      <w:tr w:rsidR="00D70ACF" w:rsidRPr="00B71973" w:rsidTr="00D70ACF">
        <w:tc>
          <w:tcPr>
            <w:tcW w:w="2116"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1</w:t>
            </w:r>
          </w:p>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(неприйняття регуляторного акта)</w:t>
            </w:r>
          </w:p>
        </w:tc>
        <w:tc>
          <w:tcPr>
            <w:tcW w:w="465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Відсутні</w:t>
            </w:r>
          </w:p>
        </w:tc>
        <w:tc>
          <w:tcPr>
            <w:tcW w:w="305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Інформаційна необізнаність громадян щодо товарів та послуг, які виробляють (пропонують) суб’єкти господарювання</w:t>
            </w:r>
          </w:p>
        </w:tc>
      </w:tr>
      <w:tr w:rsidR="00D70ACF" w:rsidRPr="00B71973" w:rsidTr="00D70ACF">
        <w:tc>
          <w:tcPr>
            <w:tcW w:w="2116"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2</w:t>
            </w:r>
          </w:p>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(прийняття регуляторного акта)</w:t>
            </w:r>
          </w:p>
        </w:tc>
        <w:tc>
          <w:tcPr>
            <w:tcW w:w="465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8A1944"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Поінформованість</w:t>
            </w:r>
            <w:r w:rsidR="00D70ACF" w:rsidRPr="00B71973">
              <w:rPr>
                <w:rFonts w:ascii="Times New Roman" w:eastAsia="Times New Roman" w:hAnsi="Times New Roman" w:cs="Times New Roman"/>
                <w:sz w:val="24"/>
                <w:szCs w:val="24"/>
                <w:bdr w:val="none" w:sz="0" w:space="0" w:color="auto" w:frame="1"/>
                <w:lang w:val="uk-UA"/>
              </w:rPr>
              <w:t xml:space="preserve"> населення про товари, роботи та послуги, соціально-культурні заходи, тощо.</w:t>
            </w:r>
          </w:p>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Впорядкування та покращення естетичної привабливості населених пунктів громади.</w:t>
            </w:r>
          </w:p>
        </w:tc>
        <w:tc>
          <w:tcPr>
            <w:tcW w:w="305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8A1944" w:rsidP="00D70A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lang w:val="uk-UA"/>
              </w:rPr>
              <w:t>Реалізація прое</w:t>
            </w:r>
            <w:r w:rsidR="00D70ACF" w:rsidRPr="00B71973">
              <w:rPr>
                <w:rFonts w:ascii="Times New Roman" w:eastAsia="Times New Roman" w:hAnsi="Times New Roman" w:cs="Times New Roman"/>
                <w:sz w:val="24"/>
                <w:szCs w:val="24"/>
                <w:bdr w:val="none" w:sz="0" w:space="0" w:color="auto" w:frame="1"/>
                <w:lang w:val="uk-UA"/>
              </w:rPr>
              <w:t>кту регуляторного акта не потребує додаткових витрат з  бюджету.</w:t>
            </w:r>
          </w:p>
        </w:tc>
      </w:tr>
    </w:tbl>
    <w:p w:rsidR="007F35C3" w:rsidRDefault="007F35C3" w:rsidP="00D70ACF">
      <w:pPr>
        <w:shd w:val="clear" w:color="auto" w:fill="FBFBFB"/>
        <w:spacing w:after="0" w:line="240" w:lineRule="auto"/>
        <w:rPr>
          <w:rFonts w:ascii="Times New Roman" w:eastAsia="Times New Roman" w:hAnsi="Times New Roman" w:cs="Times New Roman"/>
          <w:sz w:val="24"/>
          <w:szCs w:val="24"/>
          <w:bdr w:val="none" w:sz="0" w:space="0" w:color="auto" w:frame="1"/>
          <w:lang w:val="uk-UA"/>
        </w:rPr>
      </w:pPr>
    </w:p>
    <w:p w:rsidR="00D70ACF" w:rsidRDefault="00D70ACF" w:rsidP="00D70ACF">
      <w:pPr>
        <w:shd w:val="clear" w:color="auto" w:fill="FBFBFB"/>
        <w:spacing w:after="0" w:line="240" w:lineRule="auto"/>
        <w:rPr>
          <w:rFonts w:ascii="Times New Roman" w:eastAsia="Times New Roman" w:hAnsi="Times New Roman" w:cs="Times New Roman"/>
          <w:sz w:val="24"/>
          <w:szCs w:val="24"/>
          <w:bdr w:val="none" w:sz="0" w:space="0" w:color="auto" w:frame="1"/>
          <w:lang w:val="uk-UA"/>
        </w:rPr>
      </w:pPr>
      <w:r w:rsidRPr="00B71973">
        <w:rPr>
          <w:rFonts w:ascii="Times New Roman" w:eastAsia="Times New Roman" w:hAnsi="Times New Roman" w:cs="Times New Roman"/>
          <w:sz w:val="24"/>
          <w:szCs w:val="24"/>
          <w:bdr w:val="none" w:sz="0" w:space="0" w:color="auto" w:frame="1"/>
          <w:lang w:val="uk-UA"/>
        </w:rPr>
        <w:t>Оцінка впливу на сферу інтересів суб’єктів господарювання</w:t>
      </w:r>
    </w:p>
    <w:p w:rsidR="007F35C3" w:rsidRPr="00B71973" w:rsidRDefault="007F35C3" w:rsidP="00D70ACF">
      <w:pPr>
        <w:shd w:val="clear" w:color="auto" w:fill="FBFBFB"/>
        <w:spacing w:after="0" w:line="240" w:lineRule="auto"/>
        <w:rPr>
          <w:rFonts w:ascii="Times New Roman" w:eastAsia="Times New Roman" w:hAnsi="Times New Roman" w:cs="Times New Roman"/>
          <w:sz w:val="24"/>
          <w:szCs w:val="24"/>
        </w:rPr>
      </w:pPr>
    </w:p>
    <w:tbl>
      <w:tblPr>
        <w:tblW w:w="9900" w:type="dxa"/>
        <w:tblInd w:w="-72"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tblPr>
      <w:tblGrid>
        <w:gridCol w:w="2188"/>
        <w:gridCol w:w="4796"/>
        <w:gridCol w:w="2916"/>
      </w:tblGrid>
      <w:tr w:rsidR="00D70ACF" w:rsidRPr="00B71973" w:rsidTr="00D70ACF">
        <w:tc>
          <w:tcPr>
            <w:tcW w:w="218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Вид альтернативи</w:t>
            </w:r>
          </w:p>
        </w:tc>
        <w:tc>
          <w:tcPr>
            <w:tcW w:w="479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Вигоди</w:t>
            </w:r>
          </w:p>
        </w:tc>
        <w:tc>
          <w:tcPr>
            <w:tcW w:w="291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Витрати</w:t>
            </w:r>
          </w:p>
        </w:tc>
      </w:tr>
      <w:tr w:rsidR="00D70ACF" w:rsidRPr="00B71973" w:rsidTr="00D70ACF">
        <w:tc>
          <w:tcPr>
            <w:tcW w:w="21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1</w:t>
            </w:r>
          </w:p>
          <w:p w:rsidR="00D70ACF" w:rsidRPr="00B71973" w:rsidRDefault="00D70ACF" w:rsidP="00D70ACF">
            <w:pPr>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(неприйняття регуляторного акта)</w:t>
            </w:r>
          </w:p>
        </w:tc>
        <w:tc>
          <w:tcPr>
            <w:tcW w:w="479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Відсутні</w:t>
            </w:r>
          </w:p>
        </w:tc>
        <w:tc>
          <w:tcPr>
            <w:tcW w:w="291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Відсутні</w:t>
            </w:r>
          </w:p>
        </w:tc>
      </w:tr>
      <w:tr w:rsidR="00D70ACF" w:rsidRPr="00B71973" w:rsidTr="00D70ACF">
        <w:tc>
          <w:tcPr>
            <w:tcW w:w="21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2</w:t>
            </w:r>
          </w:p>
          <w:p w:rsidR="00D70ACF" w:rsidRPr="00B71973" w:rsidRDefault="00D70ACF" w:rsidP="00D70ACF">
            <w:pPr>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(прийняття регуляторного акта)</w:t>
            </w:r>
          </w:p>
        </w:tc>
        <w:tc>
          <w:tcPr>
            <w:tcW w:w="479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Отримання дозвільної документації у встановленому законодавством порядку та визначені строки.</w:t>
            </w:r>
          </w:p>
          <w:p w:rsidR="00D70ACF" w:rsidRPr="00B71973" w:rsidRDefault="00D70ACF" w:rsidP="00D70ACF">
            <w:pPr>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Забезпечення розвитку ринку рекламних послуг для суб’єктів господарювання.</w:t>
            </w:r>
          </w:p>
        </w:tc>
        <w:tc>
          <w:tcPr>
            <w:tcW w:w="291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D70ACF">
            <w:pPr>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Плата за користування місцем розташування зовнішньої реклами. </w:t>
            </w:r>
          </w:p>
        </w:tc>
      </w:tr>
    </w:tbl>
    <w:p w:rsidR="00D70ACF" w:rsidRPr="00B71973" w:rsidRDefault="00D70ACF" w:rsidP="00D70ACF">
      <w:pPr>
        <w:shd w:val="clear" w:color="auto" w:fill="FBFBFB"/>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B71973" w:rsidRDefault="00D70ACF" w:rsidP="007F35C3">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Перша альтернатива не є прийнятною, оскільки це не надасть можливості суб’єктам господарювання у сфері реклами отримати на законних підставах дозвіл на розміщення зовнішньої реклами на території  </w:t>
      </w:r>
      <w:proofErr w:type="spellStart"/>
      <w:r w:rsidR="007F35C3" w:rsidRPr="00B71973">
        <w:rPr>
          <w:rFonts w:ascii="Times New Roman" w:eastAsia="Times New Roman" w:hAnsi="Times New Roman" w:cs="Times New Roman"/>
          <w:sz w:val="24"/>
          <w:szCs w:val="24"/>
          <w:bdr w:val="none" w:sz="0" w:space="0" w:color="auto" w:frame="1"/>
          <w:lang w:val="uk-UA"/>
        </w:rPr>
        <w:t>Теплицької</w:t>
      </w:r>
      <w:proofErr w:type="spellEnd"/>
      <w:r w:rsidR="007F35C3" w:rsidRPr="00B71973">
        <w:rPr>
          <w:rFonts w:ascii="Times New Roman" w:eastAsia="Times New Roman" w:hAnsi="Times New Roman" w:cs="Times New Roman"/>
          <w:sz w:val="24"/>
          <w:szCs w:val="24"/>
          <w:bdr w:val="none" w:sz="0" w:space="0" w:color="auto" w:frame="1"/>
          <w:lang w:val="uk-UA"/>
        </w:rPr>
        <w:t xml:space="preserve"> сільської ради</w:t>
      </w:r>
      <w:r w:rsidRPr="00B71973">
        <w:rPr>
          <w:rFonts w:ascii="Times New Roman" w:eastAsia="Times New Roman" w:hAnsi="Times New Roman" w:cs="Times New Roman"/>
          <w:sz w:val="24"/>
          <w:szCs w:val="24"/>
          <w:bdr w:val="none" w:sz="0" w:space="0" w:color="auto" w:frame="1"/>
          <w:lang w:val="uk-UA"/>
        </w:rPr>
        <w:t>.</w:t>
      </w:r>
    </w:p>
    <w:p w:rsidR="008A1944" w:rsidRDefault="00D70ACF" w:rsidP="008A1944">
      <w:pPr>
        <w:shd w:val="clear" w:color="auto" w:fill="FFFFFF" w:themeFill="background1"/>
        <w:spacing w:after="0" w:line="240" w:lineRule="auto"/>
        <w:ind w:firstLine="567"/>
        <w:jc w:val="both"/>
        <w:rPr>
          <w:rFonts w:ascii="Times New Roman" w:eastAsia="Times New Roman" w:hAnsi="Times New Roman" w:cs="Times New Roman"/>
          <w:sz w:val="24"/>
          <w:szCs w:val="24"/>
          <w:bdr w:val="none" w:sz="0" w:space="0" w:color="auto" w:frame="1"/>
          <w:lang w:val="uk-UA"/>
        </w:rPr>
      </w:pPr>
      <w:r w:rsidRPr="00B71973">
        <w:rPr>
          <w:rFonts w:ascii="Times New Roman" w:eastAsia="Times New Roman" w:hAnsi="Times New Roman" w:cs="Times New Roman"/>
          <w:sz w:val="24"/>
          <w:szCs w:val="24"/>
          <w:bdr w:val="none" w:sz="0" w:space="0" w:color="auto" w:frame="1"/>
          <w:lang w:val="uk-UA"/>
        </w:rPr>
        <w:t xml:space="preserve">Застосування другої альтернативи надасть можливість врегулювати відносини, які виникають у зв’язку із розміщенням зовнішньої реклами на території громади. </w:t>
      </w:r>
    </w:p>
    <w:p w:rsidR="00D70ACF" w:rsidRPr="007F35C3" w:rsidRDefault="00D70ACF" w:rsidP="008A1944">
      <w:pPr>
        <w:shd w:val="clear" w:color="auto" w:fill="FFFFFF" w:themeFill="background1"/>
        <w:spacing w:after="0" w:line="240" w:lineRule="auto"/>
        <w:ind w:firstLine="567"/>
        <w:jc w:val="both"/>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bdr w:val="none" w:sz="0" w:space="0" w:color="auto" w:frame="1"/>
          <w:lang w:val="uk-UA"/>
        </w:rPr>
        <w:t>Затвердження </w:t>
      </w:r>
      <w:r w:rsidR="008A1944">
        <w:rPr>
          <w:rFonts w:ascii="Times New Roman" w:eastAsia="Times New Roman" w:hAnsi="Times New Roman" w:cs="Times New Roman"/>
          <w:sz w:val="24"/>
          <w:szCs w:val="24"/>
          <w:bdr w:val="none" w:sz="0" w:space="0" w:color="auto" w:frame="1"/>
          <w:lang w:val="uk-UA"/>
        </w:rPr>
        <w:t>Положення про порядок</w:t>
      </w:r>
      <w:r w:rsidR="008A1944" w:rsidRPr="00B71973">
        <w:rPr>
          <w:rFonts w:ascii="Times New Roman" w:eastAsia="Times New Roman" w:hAnsi="Times New Roman" w:cs="Times New Roman"/>
          <w:sz w:val="24"/>
          <w:szCs w:val="24"/>
          <w:bdr w:val="none" w:sz="0" w:space="0" w:color="auto" w:frame="1"/>
          <w:lang w:val="uk-UA"/>
        </w:rPr>
        <w:t xml:space="preserve"> розміщення зовнішньої реклами </w:t>
      </w:r>
      <w:r w:rsidRPr="00B71973">
        <w:rPr>
          <w:rFonts w:ascii="Times New Roman" w:eastAsia="Times New Roman" w:hAnsi="Times New Roman" w:cs="Times New Roman"/>
          <w:sz w:val="24"/>
          <w:szCs w:val="24"/>
          <w:bdr w:val="none" w:sz="0" w:space="0" w:color="auto" w:frame="1"/>
          <w:lang w:val="uk-UA"/>
        </w:rPr>
        <w:t xml:space="preserve">на території </w:t>
      </w:r>
      <w:proofErr w:type="spellStart"/>
      <w:r w:rsidR="007F35C3" w:rsidRPr="00B71973">
        <w:rPr>
          <w:rFonts w:ascii="Times New Roman" w:eastAsia="Times New Roman" w:hAnsi="Times New Roman" w:cs="Times New Roman"/>
          <w:sz w:val="24"/>
          <w:szCs w:val="24"/>
          <w:bdr w:val="none" w:sz="0" w:space="0" w:color="auto" w:frame="1"/>
          <w:lang w:val="uk-UA"/>
        </w:rPr>
        <w:t>Теплицької</w:t>
      </w:r>
      <w:proofErr w:type="spellEnd"/>
      <w:r w:rsidR="007F35C3" w:rsidRPr="00B71973">
        <w:rPr>
          <w:rFonts w:ascii="Times New Roman" w:eastAsia="Times New Roman" w:hAnsi="Times New Roman" w:cs="Times New Roman"/>
          <w:sz w:val="24"/>
          <w:szCs w:val="24"/>
          <w:bdr w:val="none" w:sz="0" w:space="0" w:color="auto" w:frame="1"/>
          <w:lang w:val="uk-UA"/>
        </w:rPr>
        <w:t xml:space="preserve"> сільської ради</w:t>
      </w:r>
      <w:r w:rsidR="007F35C3">
        <w:rPr>
          <w:rFonts w:ascii="Times New Roman" w:eastAsia="Times New Roman" w:hAnsi="Times New Roman" w:cs="Times New Roman"/>
          <w:sz w:val="24"/>
          <w:szCs w:val="24"/>
          <w:bdr w:val="none" w:sz="0" w:space="0" w:color="auto" w:frame="1"/>
          <w:lang w:val="uk-UA"/>
        </w:rPr>
        <w:t xml:space="preserve"> </w:t>
      </w:r>
      <w:r w:rsidRPr="00B71973">
        <w:rPr>
          <w:rFonts w:ascii="Times New Roman" w:eastAsia="Times New Roman" w:hAnsi="Times New Roman" w:cs="Times New Roman"/>
          <w:sz w:val="24"/>
          <w:szCs w:val="24"/>
          <w:bdr w:val="none" w:sz="0" w:space="0" w:color="auto" w:frame="1"/>
          <w:lang w:val="uk-UA"/>
        </w:rPr>
        <w:t>матиме вплив на продуктивність суб’єктів господарювання, які надають рекламні послуги.</w:t>
      </w:r>
    </w:p>
    <w:p w:rsidR="00D70ACF" w:rsidRPr="007F35C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bdr w:val="none" w:sz="0" w:space="0" w:color="auto" w:frame="1"/>
        </w:rPr>
        <w:t> </w:t>
      </w:r>
    </w:p>
    <w:p w:rsidR="008A1944" w:rsidRDefault="008A1944" w:rsidP="007F35C3">
      <w:pPr>
        <w:shd w:val="clear" w:color="auto" w:fill="FFFFFF" w:themeFill="background1"/>
        <w:spacing w:after="0" w:line="240" w:lineRule="auto"/>
        <w:rPr>
          <w:rFonts w:ascii="Times New Roman" w:eastAsia="Times New Roman" w:hAnsi="Times New Roman" w:cs="Times New Roman"/>
          <w:b/>
          <w:bCs/>
          <w:sz w:val="24"/>
          <w:szCs w:val="24"/>
          <w:bdr w:val="none" w:sz="0" w:space="0" w:color="auto" w:frame="1"/>
          <w:lang w:val="uk-UA"/>
        </w:rPr>
      </w:pPr>
    </w:p>
    <w:p w:rsidR="008A1944" w:rsidRDefault="008A1944" w:rsidP="007F35C3">
      <w:pPr>
        <w:shd w:val="clear" w:color="auto" w:fill="FFFFFF" w:themeFill="background1"/>
        <w:spacing w:after="0" w:line="240" w:lineRule="auto"/>
        <w:rPr>
          <w:rFonts w:ascii="Times New Roman" w:eastAsia="Times New Roman" w:hAnsi="Times New Roman" w:cs="Times New Roman"/>
          <w:b/>
          <w:bCs/>
          <w:sz w:val="24"/>
          <w:szCs w:val="24"/>
          <w:bdr w:val="none" w:sz="0" w:space="0" w:color="auto" w:frame="1"/>
          <w:lang w:val="uk-UA"/>
        </w:rPr>
      </w:pPr>
    </w:p>
    <w:p w:rsidR="008A1944" w:rsidRDefault="008A1944" w:rsidP="007F35C3">
      <w:pPr>
        <w:shd w:val="clear" w:color="auto" w:fill="FFFFFF" w:themeFill="background1"/>
        <w:spacing w:after="0" w:line="240" w:lineRule="auto"/>
        <w:rPr>
          <w:rFonts w:ascii="Times New Roman" w:eastAsia="Times New Roman" w:hAnsi="Times New Roman" w:cs="Times New Roman"/>
          <w:b/>
          <w:bCs/>
          <w:sz w:val="24"/>
          <w:szCs w:val="24"/>
          <w:bdr w:val="none" w:sz="0" w:space="0" w:color="auto" w:frame="1"/>
          <w:lang w:val="uk-UA"/>
        </w:rPr>
      </w:pPr>
    </w:p>
    <w:p w:rsidR="008A1944" w:rsidRDefault="008A1944" w:rsidP="007F35C3">
      <w:pPr>
        <w:shd w:val="clear" w:color="auto" w:fill="FFFFFF" w:themeFill="background1"/>
        <w:spacing w:after="0" w:line="240" w:lineRule="auto"/>
        <w:rPr>
          <w:rFonts w:ascii="Times New Roman" w:eastAsia="Times New Roman" w:hAnsi="Times New Roman" w:cs="Times New Roman"/>
          <w:b/>
          <w:bCs/>
          <w:sz w:val="24"/>
          <w:szCs w:val="24"/>
          <w:bdr w:val="none" w:sz="0" w:space="0" w:color="auto" w:frame="1"/>
          <w:lang w:val="uk-UA"/>
        </w:rPr>
      </w:pPr>
    </w:p>
    <w:p w:rsidR="008A1944" w:rsidRDefault="008A1944" w:rsidP="007F35C3">
      <w:pPr>
        <w:shd w:val="clear" w:color="auto" w:fill="FFFFFF" w:themeFill="background1"/>
        <w:spacing w:after="0" w:line="240" w:lineRule="auto"/>
        <w:rPr>
          <w:rFonts w:ascii="Times New Roman" w:eastAsia="Times New Roman" w:hAnsi="Times New Roman" w:cs="Times New Roman"/>
          <w:b/>
          <w:bCs/>
          <w:sz w:val="24"/>
          <w:szCs w:val="24"/>
          <w:bdr w:val="none" w:sz="0" w:space="0" w:color="auto" w:frame="1"/>
          <w:lang w:val="uk-UA"/>
        </w:rPr>
      </w:pPr>
    </w:p>
    <w:p w:rsidR="008A1944" w:rsidRDefault="008A1944" w:rsidP="007F35C3">
      <w:pPr>
        <w:shd w:val="clear" w:color="auto" w:fill="FFFFFF" w:themeFill="background1"/>
        <w:spacing w:after="0" w:line="240" w:lineRule="auto"/>
        <w:rPr>
          <w:rFonts w:ascii="Times New Roman" w:eastAsia="Times New Roman" w:hAnsi="Times New Roman" w:cs="Times New Roman"/>
          <w:b/>
          <w:bCs/>
          <w:sz w:val="24"/>
          <w:szCs w:val="24"/>
          <w:bdr w:val="none" w:sz="0" w:space="0" w:color="auto" w:frame="1"/>
          <w:lang w:val="uk-UA"/>
        </w:rPr>
      </w:pPr>
    </w:p>
    <w:p w:rsidR="008A1944" w:rsidRDefault="008A1944" w:rsidP="007F35C3">
      <w:pPr>
        <w:shd w:val="clear" w:color="auto" w:fill="FFFFFF" w:themeFill="background1"/>
        <w:spacing w:after="0" w:line="240" w:lineRule="auto"/>
        <w:rPr>
          <w:rFonts w:ascii="Times New Roman" w:eastAsia="Times New Roman" w:hAnsi="Times New Roman" w:cs="Times New Roman"/>
          <w:b/>
          <w:bCs/>
          <w:sz w:val="24"/>
          <w:szCs w:val="24"/>
          <w:bdr w:val="none" w:sz="0" w:space="0" w:color="auto" w:frame="1"/>
          <w:lang w:val="uk-UA"/>
        </w:rPr>
      </w:pPr>
    </w:p>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lastRenderedPageBreak/>
        <w:t>4. Вибір найбільш оптимального альтернативного способу</w:t>
      </w:r>
      <w:r w:rsidR="007F35C3">
        <w:rPr>
          <w:rFonts w:ascii="Times New Roman" w:eastAsia="Times New Roman" w:hAnsi="Times New Roman" w:cs="Times New Roman"/>
          <w:sz w:val="24"/>
          <w:szCs w:val="24"/>
          <w:lang w:val="uk-UA"/>
        </w:rPr>
        <w:t xml:space="preserve"> </w:t>
      </w:r>
      <w:r w:rsidRPr="00B71973">
        <w:rPr>
          <w:rFonts w:ascii="Times New Roman" w:eastAsia="Times New Roman" w:hAnsi="Times New Roman" w:cs="Times New Roman"/>
          <w:b/>
          <w:bCs/>
          <w:sz w:val="24"/>
          <w:szCs w:val="24"/>
          <w:bdr w:val="none" w:sz="0" w:space="0" w:color="auto" w:frame="1"/>
          <w:lang w:val="uk-UA"/>
        </w:rPr>
        <w:t>досягнення цілей </w:t>
      </w:r>
    </w:p>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tbl>
      <w:tblPr>
        <w:tblW w:w="9819" w:type="dxa"/>
        <w:tblInd w:w="-72"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tblPr>
      <w:tblGrid>
        <w:gridCol w:w="2184"/>
        <w:gridCol w:w="2243"/>
        <w:gridCol w:w="5392"/>
      </w:tblGrid>
      <w:tr w:rsidR="00D70ACF" w:rsidRPr="00B71973" w:rsidTr="007F35C3">
        <w:tc>
          <w:tcPr>
            <w:tcW w:w="218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Рейтинг результативності (досягнення цілей під час вирішення проблеми)</w:t>
            </w:r>
          </w:p>
        </w:tc>
        <w:tc>
          <w:tcPr>
            <w:tcW w:w="2243"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Бал результативності (за чотирибальною системою оцінки)</w:t>
            </w:r>
          </w:p>
        </w:tc>
        <w:tc>
          <w:tcPr>
            <w:tcW w:w="539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Коментарі щодо присвоєння відповідного бала</w:t>
            </w:r>
          </w:p>
        </w:tc>
      </w:tr>
      <w:tr w:rsidR="00D70ACF" w:rsidRPr="00B71973" w:rsidTr="007F35C3">
        <w:tc>
          <w:tcPr>
            <w:tcW w:w="218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1</w:t>
            </w:r>
          </w:p>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(неприйняття регуляторного акта)</w:t>
            </w:r>
          </w:p>
        </w:tc>
        <w:tc>
          <w:tcPr>
            <w:tcW w:w="224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1 (цілі прийняття регуляторного акта, які не можуть бути досягнуті)</w:t>
            </w:r>
          </w:p>
        </w:tc>
        <w:tc>
          <w:tcPr>
            <w:tcW w:w="53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У разі залишення існуючої на даний момент ситуації без змін проблема продовжуватиме існувати, що не забезпечить досягнення поставленої мети.</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tc>
      </w:tr>
      <w:tr w:rsidR="00D70ACF" w:rsidRPr="00B71973" w:rsidTr="007F35C3">
        <w:tc>
          <w:tcPr>
            <w:tcW w:w="218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2</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(прийняття регуляторного акта)</w:t>
            </w:r>
          </w:p>
        </w:tc>
        <w:tc>
          <w:tcPr>
            <w:tcW w:w="224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(цілі регуляторного ата, які можуть бути досягнуті повністю)</w:t>
            </w:r>
          </w:p>
        </w:tc>
        <w:tc>
          <w:tcPr>
            <w:tcW w:w="53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Цілі прийняття регуляторного акта можуть бути досягнуті повністю та нададуть можливість користуватися врегульованим, єдиним, прозорим механізмом отримання дозвільної документації у сфері розміщення зо</w:t>
            </w:r>
            <w:r w:rsidR="008A1944">
              <w:rPr>
                <w:rFonts w:ascii="Times New Roman" w:eastAsia="Times New Roman" w:hAnsi="Times New Roman" w:cs="Times New Roman"/>
                <w:sz w:val="24"/>
                <w:szCs w:val="24"/>
                <w:bdr w:val="none" w:sz="0" w:space="0" w:color="auto" w:frame="1"/>
                <w:lang w:val="uk-UA"/>
              </w:rPr>
              <w:t>внішньої реклами. Положення прое</w:t>
            </w:r>
            <w:r w:rsidRPr="00B71973">
              <w:rPr>
                <w:rFonts w:ascii="Times New Roman" w:eastAsia="Times New Roman" w:hAnsi="Times New Roman" w:cs="Times New Roman"/>
                <w:sz w:val="24"/>
                <w:szCs w:val="24"/>
                <w:bdr w:val="none" w:sz="0" w:space="0" w:color="auto" w:frame="1"/>
                <w:lang w:val="uk-UA"/>
              </w:rPr>
              <w:t>кту регуляторного акта врегульовують відносини суб’єктів господарювання у сфері зовнішньої реклами.</w:t>
            </w:r>
          </w:p>
        </w:tc>
      </w:tr>
    </w:tbl>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shd w:val="clear" w:color="auto" w:fill="FFFFFF"/>
        </w:rPr>
        <w:t> </w:t>
      </w:r>
    </w:p>
    <w:tbl>
      <w:tblPr>
        <w:tblW w:w="9819" w:type="dxa"/>
        <w:tblInd w:w="-72"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tblPr>
      <w:tblGrid>
        <w:gridCol w:w="2108"/>
        <w:gridCol w:w="1970"/>
        <w:gridCol w:w="1703"/>
        <w:gridCol w:w="4038"/>
      </w:tblGrid>
      <w:tr w:rsidR="00D70ACF" w:rsidRPr="00B71973" w:rsidTr="00D92B9B">
        <w:tc>
          <w:tcPr>
            <w:tcW w:w="2108" w:type="dxa"/>
            <w:tcBorders>
              <w:top w:val="single" w:sz="8" w:space="0" w:color="auto"/>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Рейтинг результативності</w:t>
            </w:r>
          </w:p>
        </w:tc>
        <w:tc>
          <w:tcPr>
            <w:tcW w:w="1970" w:type="dxa"/>
            <w:tcBorders>
              <w:top w:val="single" w:sz="8" w:space="0" w:color="auto"/>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Вигоди (підсумок)</w:t>
            </w:r>
          </w:p>
        </w:tc>
        <w:tc>
          <w:tcPr>
            <w:tcW w:w="1703" w:type="dxa"/>
            <w:tcBorders>
              <w:top w:val="single" w:sz="8" w:space="0" w:color="auto"/>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Витрати (підсумок)</w:t>
            </w:r>
          </w:p>
        </w:tc>
        <w:tc>
          <w:tcPr>
            <w:tcW w:w="4038" w:type="dxa"/>
            <w:tcBorders>
              <w:top w:val="single" w:sz="8" w:space="0" w:color="auto"/>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Обґрунтування відповідного місця альтернативи у рейтингу</w:t>
            </w:r>
          </w:p>
        </w:tc>
      </w:tr>
      <w:tr w:rsidR="00D70ACF" w:rsidRPr="00B71973" w:rsidTr="00D92B9B">
        <w:tc>
          <w:tcPr>
            <w:tcW w:w="210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1</w:t>
            </w:r>
          </w:p>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(неприйняття регуляторного акта)</w:t>
            </w:r>
          </w:p>
        </w:tc>
        <w:tc>
          <w:tcPr>
            <w:tcW w:w="197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Відсутні</w:t>
            </w:r>
          </w:p>
        </w:tc>
        <w:tc>
          <w:tcPr>
            <w:tcW w:w="170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Відсутні</w:t>
            </w:r>
          </w:p>
        </w:tc>
        <w:tc>
          <w:tcPr>
            <w:tcW w:w="403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 xml:space="preserve">Цілі не будуть </w:t>
            </w:r>
            <w:r w:rsidR="008A1944" w:rsidRPr="00B71973">
              <w:rPr>
                <w:rFonts w:ascii="Times New Roman" w:eastAsia="Times New Roman" w:hAnsi="Times New Roman" w:cs="Times New Roman"/>
                <w:sz w:val="24"/>
                <w:szCs w:val="24"/>
                <w:bdr w:val="none" w:sz="0" w:space="0" w:color="auto" w:frame="1"/>
                <w:lang w:val="uk-UA"/>
              </w:rPr>
              <w:t>досягненні</w:t>
            </w:r>
            <w:r w:rsidRPr="00B71973">
              <w:rPr>
                <w:rFonts w:ascii="Times New Roman" w:eastAsia="Times New Roman" w:hAnsi="Times New Roman" w:cs="Times New Roman"/>
                <w:sz w:val="24"/>
                <w:szCs w:val="24"/>
                <w:bdr w:val="none" w:sz="0" w:space="0" w:color="auto" w:frame="1"/>
                <w:lang w:val="uk-UA"/>
              </w:rPr>
              <w:t>, оскільки в чинному законодавстві не існує єдиного нормативного акту, який би чітко визначав порядок отримання дозвільних документів у сфері розміщення зовнішньої реклами</w:t>
            </w:r>
          </w:p>
        </w:tc>
      </w:tr>
      <w:tr w:rsidR="00D70ACF" w:rsidRPr="00B71973" w:rsidTr="00D92B9B">
        <w:tc>
          <w:tcPr>
            <w:tcW w:w="210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2</w:t>
            </w:r>
          </w:p>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(прийняття регуляторного акта)</w:t>
            </w:r>
          </w:p>
        </w:tc>
        <w:tc>
          <w:tcPr>
            <w:tcW w:w="197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Введення в дію запропонованого регуляторного акта спростить процедуру одержання дозвільних документів у сфері розміщення об'єктів зовнішньої реклами для суб’єктів господарювання. Збільшення надходжень до бюджету.</w:t>
            </w:r>
          </w:p>
        </w:tc>
        <w:tc>
          <w:tcPr>
            <w:tcW w:w="170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Витрати часу на розробку та прийняття регуляторного акту. Збільшення плати за користування місцем для розміщення рекламного засобу.</w:t>
            </w:r>
          </w:p>
        </w:tc>
        <w:tc>
          <w:tcPr>
            <w:tcW w:w="403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Прийняття даного регуляторного акта надасть можливість користуватися врегульованим, єдиним, зрозумілим для всіх та прозорим механізмом отримання дозвільної документації у сфері розміщення зовнішньої реклами.</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tc>
      </w:tr>
    </w:tbl>
    <w:p w:rsidR="00D70ACF" w:rsidRDefault="00D70ACF" w:rsidP="007F35C3">
      <w:pPr>
        <w:shd w:val="clear" w:color="auto" w:fill="FFFFFF" w:themeFill="background1"/>
        <w:rPr>
          <w:rFonts w:ascii="Times New Roman" w:hAnsi="Times New Roman" w:cs="Times New Roman"/>
          <w:sz w:val="24"/>
          <w:szCs w:val="24"/>
          <w:lang w:val="uk-UA"/>
        </w:rPr>
      </w:pPr>
    </w:p>
    <w:p w:rsidR="008A1944" w:rsidRPr="00B71973" w:rsidRDefault="008A1944" w:rsidP="007F35C3">
      <w:pPr>
        <w:shd w:val="clear" w:color="auto" w:fill="FFFFFF" w:themeFill="background1"/>
        <w:rPr>
          <w:rFonts w:ascii="Times New Roman" w:hAnsi="Times New Roman" w:cs="Times New Roman"/>
          <w:sz w:val="24"/>
          <w:szCs w:val="24"/>
          <w:lang w:val="uk-UA"/>
        </w:rPr>
      </w:pPr>
    </w:p>
    <w:tbl>
      <w:tblPr>
        <w:tblW w:w="9747"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tblPr>
      <w:tblGrid>
        <w:gridCol w:w="2376"/>
        <w:gridCol w:w="4395"/>
        <w:gridCol w:w="2976"/>
      </w:tblGrid>
      <w:tr w:rsidR="00D70ACF" w:rsidRPr="00B71973" w:rsidTr="00F21F5D">
        <w:tc>
          <w:tcPr>
            <w:tcW w:w="237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lastRenderedPageBreak/>
              <w:t>Рейтинг</w:t>
            </w:r>
          </w:p>
        </w:tc>
        <w:tc>
          <w:tcPr>
            <w:tcW w:w="439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Аргументи щодо переваги обраної альтернативи/причини відмови від альтернативи</w:t>
            </w:r>
          </w:p>
        </w:tc>
        <w:tc>
          <w:tcPr>
            <w:tcW w:w="297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Оцінка ризику зовнішніх чинників на дію запропонованого регуляторного акта</w:t>
            </w:r>
          </w:p>
        </w:tc>
      </w:tr>
      <w:tr w:rsidR="00D70ACF" w:rsidRPr="00B71973" w:rsidTr="00F21F5D">
        <w:tc>
          <w:tcPr>
            <w:tcW w:w="2376"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1</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(неприйняття регуляторного акта)</w:t>
            </w:r>
          </w:p>
        </w:tc>
        <w:tc>
          <w:tcPr>
            <w:tcW w:w="439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F21F5D">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Залишення ситуації, що склалась, без змін, не забезпечить досягнення поставленої цілі, не надасть можливості суб’єктам господарювання у сфері рекламних послуг отримати на законних підставах дозвіл на розміщення зовнішньої реклами на території </w:t>
            </w:r>
            <w:proofErr w:type="spellStart"/>
            <w:r w:rsidR="00F21F5D">
              <w:rPr>
                <w:rFonts w:ascii="Times New Roman" w:eastAsia="Times New Roman" w:hAnsi="Times New Roman" w:cs="Times New Roman"/>
                <w:sz w:val="24"/>
                <w:szCs w:val="24"/>
                <w:bdr w:val="none" w:sz="0" w:space="0" w:color="auto" w:frame="1"/>
                <w:lang w:val="uk-UA"/>
              </w:rPr>
              <w:t>Теплицької</w:t>
            </w:r>
            <w:proofErr w:type="spellEnd"/>
            <w:r w:rsidR="00F21F5D">
              <w:rPr>
                <w:rFonts w:ascii="Times New Roman" w:eastAsia="Times New Roman" w:hAnsi="Times New Roman" w:cs="Times New Roman"/>
                <w:sz w:val="24"/>
                <w:szCs w:val="24"/>
                <w:bdr w:val="none" w:sz="0" w:space="0" w:color="auto" w:frame="1"/>
                <w:lang w:val="uk-UA"/>
              </w:rPr>
              <w:t xml:space="preserve"> сільської ради.</w:t>
            </w:r>
            <w:r w:rsidRPr="00B71973">
              <w:rPr>
                <w:rFonts w:ascii="Times New Roman" w:eastAsia="Times New Roman" w:hAnsi="Times New Roman" w:cs="Times New Roman"/>
                <w:sz w:val="24"/>
                <w:szCs w:val="24"/>
                <w:bdr w:val="none" w:sz="0" w:space="0" w:color="auto" w:frame="1"/>
                <w:lang w:val="uk-UA"/>
              </w:rPr>
              <w:t xml:space="preserve"> Дана альтернатива є неприйнятною.</w:t>
            </w:r>
          </w:p>
        </w:tc>
        <w:tc>
          <w:tcPr>
            <w:tcW w:w="297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Х</w:t>
            </w:r>
          </w:p>
        </w:tc>
      </w:tr>
      <w:tr w:rsidR="00D70ACF" w:rsidRPr="00B71973" w:rsidTr="00F21F5D">
        <w:tc>
          <w:tcPr>
            <w:tcW w:w="2376"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Альтернатива 2</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(прийняття регуляторного акта)</w:t>
            </w:r>
          </w:p>
        </w:tc>
        <w:tc>
          <w:tcPr>
            <w:tcW w:w="439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Дана альтернатива є прийнятною, оскільки є найбільш раціональним варіантом врахування інтересів всіх основних груп, на яких проблема справляє вплив.</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Забезпечення прозорої процедури розміщення зовнішньої реклами на території </w:t>
            </w:r>
            <w:proofErr w:type="spellStart"/>
            <w:r w:rsidR="00F21F5D">
              <w:rPr>
                <w:rFonts w:ascii="Times New Roman" w:eastAsia="Times New Roman" w:hAnsi="Times New Roman" w:cs="Times New Roman"/>
                <w:sz w:val="24"/>
                <w:szCs w:val="24"/>
                <w:bdr w:val="none" w:sz="0" w:space="0" w:color="auto" w:frame="1"/>
                <w:lang w:val="uk-UA"/>
              </w:rPr>
              <w:t>Теплицької</w:t>
            </w:r>
            <w:proofErr w:type="spellEnd"/>
            <w:r w:rsidR="00F21F5D">
              <w:rPr>
                <w:rFonts w:ascii="Times New Roman" w:eastAsia="Times New Roman" w:hAnsi="Times New Roman" w:cs="Times New Roman"/>
                <w:sz w:val="24"/>
                <w:szCs w:val="24"/>
                <w:bdr w:val="none" w:sz="0" w:space="0" w:color="auto" w:frame="1"/>
                <w:lang w:val="uk-UA"/>
              </w:rPr>
              <w:t xml:space="preserve"> сільської ради</w:t>
            </w:r>
            <w:r w:rsidRPr="00B71973">
              <w:rPr>
                <w:rFonts w:ascii="Times New Roman" w:eastAsia="Times New Roman" w:hAnsi="Times New Roman" w:cs="Times New Roman"/>
                <w:sz w:val="24"/>
                <w:szCs w:val="24"/>
                <w:bdr w:val="none" w:sz="0" w:space="0" w:color="auto" w:frame="1"/>
                <w:lang w:val="uk-UA"/>
              </w:rPr>
              <w:t>, що у свою чергу надасть можливість забезпечення розвитку ринку рекламних послуг.</w:t>
            </w:r>
          </w:p>
        </w:tc>
        <w:tc>
          <w:tcPr>
            <w:tcW w:w="297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F21F5D"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bdr w:val="none" w:sz="0" w:space="0" w:color="auto" w:frame="1"/>
                <w:lang w:val="uk-UA"/>
              </w:rPr>
            </w:pPr>
            <w:r w:rsidRPr="00B71973">
              <w:rPr>
                <w:rFonts w:ascii="Times New Roman" w:eastAsia="Times New Roman" w:hAnsi="Times New Roman" w:cs="Times New Roman"/>
                <w:sz w:val="24"/>
                <w:szCs w:val="24"/>
                <w:bdr w:val="none" w:sz="0" w:space="0" w:color="auto" w:frame="1"/>
                <w:lang w:val="uk-UA"/>
              </w:rPr>
              <w:t xml:space="preserve">Вплив зовнішніх факторів на дію регуляторного акта. </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 xml:space="preserve">На дію цього регуляторного акта може вплинути зміна чинного законодавства; економічна криза, наслідком якої може стати нестабільне </w:t>
            </w:r>
            <w:r w:rsidR="00F21F5D">
              <w:rPr>
                <w:rFonts w:ascii="Times New Roman" w:eastAsia="Times New Roman" w:hAnsi="Times New Roman" w:cs="Times New Roman"/>
                <w:sz w:val="24"/>
                <w:szCs w:val="24"/>
                <w:bdr w:val="none" w:sz="0" w:space="0" w:color="auto" w:frame="1"/>
                <w:lang w:val="uk-UA"/>
              </w:rPr>
              <w:t xml:space="preserve">матеріальне становище суб’єктів </w:t>
            </w:r>
            <w:r w:rsidRPr="00B71973">
              <w:rPr>
                <w:rFonts w:ascii="Times New Roman" w:eastAsia="Times New Roman" w:hAnsi="Times New Roman" w:cs="Times New Roman"/>
                <w:sz w:val="24"/>
                <w:szCs w:val="24"/>
                <w:bdr w:val="none" w:sz="0" w:space="0" w:color="auto" w:frame="1"/>
                <w:lang w:val="uk-UA"/>
              </w:rPr>
              <w:t>господарювання та відмова від здійснення господарської діяльності.</w:t>
            </w:r>
          </w:p>
        </w:tc>
      </w:tr>
    </w:tbl>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5. Механізми та заходи, які забезпечать розв’язання визначеної проблеми</w:t>
      </w:r>
    </w:p>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shd w:val="clear" w:color="auto" w:fill="FFFFFF"/>
        </w:rPr>
        <w:t> </w:t>
      </w:r>
    </w:p>
    <w:p w:rsidR="00D70ACF" w:rsidRPr="00B71973" w:rsidRDefault="00D70ACF" w:rsidP="0067119C">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 xml:space="preserve">Зазначену проблему планується розв'язати шляхом затвердження </w:t>
      </w:r>
      <w:r w:rsidR="008A1944">
        <w:rPr>
          <w:rFonts w:ascii="Times New Roman" w:eastAsia="Times New Roman" w:hAnsi="Times New Roman" w:cs="Times New Roman"/>
          <w:sz w:val="24"/>
          <w:szCs w:val="24"/>
          <w:bdr w:val="none" w:sz="0" w:space="0" w:color="auto" w:frame="1"/>
          <w:lang w:val="uk-UA"/>
        </w:rPr>
        <w:t>Положення про порядок</w:t>
      </w:r>
      <w:r w:rsidR="008A1944" w:rsidRPr="00B71973">
        <w:rPr>
          <w:rFonts w:ascii="Times New Roman" w:eastAsia="Times New Roman" w:hAnsi="Times New Roman" w:cs="Times New Roman"/>
          <w:sz w:val="24"/>
          <w:szCs w:val="24"/>
          <w:bdr w:val="none" w:sz="0" w:space="0" w:color="auto" w:frame="1"/>
          <w:lang w:val="uk-UA"/>
        </w:rPr>
        <w:t xml:space="preserve"> розміщення зовнішньої реклами</w:t>
      </w:r>
      <w:r w:rsidRPr="00B71973">
        <w:rPr>
          <w:rFonts w:ascii="Times New Roman" w:eastAsia="Times New Roman" w:hAnsi="Times New Roman" w:cs="Times New Roman"/>
          <w:sz w:val="24"/>
          <w:szCs w:val="24"/>
          <w:bdr w:val="none" w:sz="0" w:space="0" w:color="auto" w:frame="1"/>
          <w:lang w:val="uk-UA"/>
        </w:rPr>
        <w:t xml:space="preserve"> на території  </w:t>
      </w:r>
      <w:proofErr w:type="spellStart"/>
      <w:r w:rsidR="0067119C">
        <w:rPr>
          <w:rFonts w:ascii="Times New Roman" w:eastAsia="Times New Roman" w:hAnsi="Times New Roman" w:cs="Times New Roman"/>
          <w:sz w:val="24"/>
          <w:szCs w:val="24"/>
          <w:bdr w:val="none" w:sz="0" w:space="0" w:color="auto" w:frame="1"/>
          <w:lang w:val="uk-UA"/>
        </w:rPr>
        <w:t>Теплицької</w:t>
      </w:r>
      <w:proofErr w:type="spellEnd"/>
      <w:r w:rsidR="0067119C">
        <w:rPr>
          <w:rFonts w:ascii="Times New Roman" w:eastAsia="Times New Roman" w:hAnsi="Times New Roman" w:cs="Times New Roman"/>
          <w:sz w:val="24"/>
          <w:szCs w:val="24"/>
          <w:bdr w:val="none" w:sz="0" w:space="0" w:color="auto" w:frame="1"/>
          <w:lang w:val="uk-UA"/>
        </w:rPr>
        <w:t xml:space="preserve"> сільської ради</w:t>
      </w:r>
      <w:r w:rsidRPr="00B71973">
        <w:rPr>
          <w:rFonts w:ascii="Times New Roman" w:eastAsia="Times New Roman" w:hAnsi="Times New Roman" w:cs="Times New Roman"/>
          <w:sz w:val="24"/>
          <w:szCs w:val="24"/>
          <w:bdr w:val="none" w:sz="0" w:space="0" w:color="auto" w:frame="1"/>
          <w:lang w:val="uk-UA"/>
        </w:rPr>
        <w:t>.</w:t>
      </w:r>
    </w:p>
    <w:p w:rsidR="00D70ACF" w:rsidRPr="00B71973" w:rsidRDefault="00D70ACF" w:rsidP="0067119C">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Механізм дії: запропонований регуляторний акт, який  спрямований на безпосереднє розв’язання визначеної проблеми, регулює відносини, що виникають у зв'язку із розміщенням об'єктів зовнішньої реклами на території </w:t>
      </w:r>
      <w:proofErr w:type="spellStart"/>
      <w:r w:rsidR="0067119C">
        <w:rPr>
          <w:rFonts w:ascii="Times New Roman" w:eastAsia="Times New Roman" w:hAnsi="Times New Roman" w:cs="Times New Roman"/>
          <w:sz w:val="24"/>
          <w:szCs w:val="24"/>
          <w:bdr w:val="none" w:sz="0" w:space="0" w:color="auto" w:frame="1"/>
          <w:lang w:val="uk-UA"/>
        </w:rPr>
        <w:t>Теплицької</w:t>
      </w:r>
      <w:proofErr w:type="spellEnd"/>
      <w:r w:rsidR="0067119C">
        <w:rPr>
          <w:rFonts w:ascii="Times New Roman" w:eastAsia="Times New Roman" w:hAnsi="Times New Roman" w:cs="Times New Roman"/>
          <w:sz w:val="24"/>
          <w:szCs w:val="24"/>
          <w:bdr w:val="none" w:sz="0" w:space="0" w:color="auto" w:frame="1"/>
          <w:lang w:val="uk-UA"/>
        </w:rPr>
        <w:t xml:space="preserve"> сільської ради</w:t>
      </w:r>
      <w:r w:rsidR="0067119C" w:rsidRPr="00B71973">
        <w:rPr>
          <w:rFonts w:ascii="Times New Roman" w:eastAsia="Times New Roman" w:hAnsi="Times New Roman" w:cs="Times New Roman"/>
          <w:sz w:val="24"/>
          <w:szCs w:val="24"/>
          <w:bdr w:val="none" w:sz="0" w:space="0" w:color="auto" w:frame="1"/>
          <w:lang w:val="uk-UA"/>
        </w:rPr>
        <w:t xml:space="preserve"> </w:t>
      </w:r>
      <w:r w:rsidRPr="00B71973">
        <w:rPr>
          <w:rFonts w:ascii="Times New Roman" w:eastAsia="Times New Roman" w:hAnsi="Times New Roman" w:cs="Times New Roman"/>
          <w:sz w:val="24"/>
          <w:szCs w:val="24"/>
          <w:bdr w:val="none" w:sz="0" w:space="0" w:color="auto" w:frame="1"/>
          <w:lang w:val="uk-UA"/>
        </w:rPr>
        <w:t>та визначає порядок надання дозволів на розміщення об'єктів зовнішньої реклами. Зокрема, визначаються повноваження робочого органу, процедура погодження, отримання, продовження дозволу, внесення змін в технологічні схеми, розрахунку плати за тимчасове користування місцем для розміщення рекламних засобів, вимоги до зовнішньої реклами, тощо.</w:t>
      </w:r>
    </w:p>
    <w:p w:rsidR="00D70ACF" w:rsidRPr="00B71973" w:rsidRDefault="008646D4" w:rsidP="0067119C">
      <w:pPr>
        <w:shd w:val="clear" w:color="auto" w:fill="FFFFFF" w:themeFill="background1"/>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lang w:val="uk-UA"/>
        </w:rPr>
        <w:t>Прийняття даного</w:t>
      </w:r>
      <w:r w:rsidR="00D70ACF" w:rsidRPr="00B71973">
        <w:rPr>
          <w:rFonts w:ascii="Times New Roman" w:eastAsia="Times New Roman" w:hAnsi="Times New Roman" w:cs="Times New Roman"/>
          <w:sz w:val="24"/>
          <w:szCs w:val="24"/>
          <w:bdr w:val="none" w:sz="0" w:space="0" w:color="auto" w:frame="1"/>
          <w:lang w:val="uk-UA"/>
        </w:rPr>
        <w:t xml:space="preserve"> </w:t>
      </w:r>
      <w:r>
        <w:rPr>
          <w:rFonts w:ascii="Times New Roman" w:eastAsia="Times New Roman" w:hAnsi="Times New Roman" w:cs="Times New Roman"/>
          <w:sz w:val="24"/>
          <w:szCs w:val="24"/>
          <w:bdr w:val="none" w:sz="0" w:space="0" w:color="auto" w:frame="1"/>
          <w:lang w:val="uk-UA"/>
        </w:rPr>
        <w:t>Положення</w:t>
      </w:r>
      <w:r w:rsidR="00D70ACF" w:rsidRPr="00B71973">
        <w:rPr>
          <w:rFonts w:ascii="Times New Roman" w:eastAsia="Times New Roman" w:hAnsi="Times New Roman" w:cs="Times New Roman"/>
          <w:sz w:val="24"/>
          <w:szCs w:val="24"/>
          <w:bdr w:val="none" w:sz="0" w:space="0" w:color="auto" w:frame="1"/>
          <w:lang w:val="uk-UA"/>
        </w:rPr>
        <w:t xml:space="preserve"> надасть можливість </w:t>
      </w:r>
      <w:proofErr w:type="spellStart"/>
      <w:r w:rsidR="0067119C">
        <w:rPr>
          <w:rFonts w:ascii="Times New Roman" w:eastAsia="Times New Roman" w:hAnsi="Times New Roman" w:cs="Times New Roman"/>
          <w:sz w:val="24"/>
          <w:szCs w:val="24"/>
          <w:bdr w:val="none" w:sz="0" w:space="0" w:color="auto" w:frame="1"/>
          <w:lang w:val="uk-UA"/>
        </w:rPr>
        <w:t>Теплицькій</w:t>
      </w:r>
      <w:proofErr w:type="spellEnd"/>
      <w:r w:rsidR="0067119C">
        <w:rPr>
          <w:rFonts w:ascii="Times New Roman" w:eastAsia="Times New Roman" w:hAnsi="Times New Roman" w:cs="Times New Roman"/>
          <w:sz w:val="24"/>
          <w:szCs w:val="24"/>
          <w:bdr w:val="none" w:sz="0" w:space="0" w:color="auto" w:frame="1"/>
          <w:lang w:val="uk-UA"/>
        </w:rPr>
        <w:t xml:space="preserve"> сільській раді</w:t>
      </w:r>
      <w:r w:rsidR="0067119C" w:rsidRPr="00B71973">
        <w:rPr>
          <w:rFonts w:ascii="Times New Roman" w:eastAsia="Times New Roman" w:hAnsi="Times New Roman" w:cs="Times New Roman"/>
          <w:sz w:val="24"/>
          <w:szCs w:val="24"/>
          <w:bdr w:val="none" w:sz="0" w:space="0" w:color="auto" w:frame="1"/>
          <w:lang w:val="uk-UA"/>
        </w:rPr>
        <w:t xml:space="preserve"> </w:t>
      </w:r>
      <w:r w:rsidR="00D70ACF" w:rsidRPr="00B71973">
        <w:rPr>
          <w:rFonts w:ascii="Times New Roman" w:eastAsia="Times New Roman" w:hAnsi="Times New Roman" w:cs="Times New Roman"/>
          <w:sz w:val="24"/>
          <w:szCs w:val="24"/>
          <w:bdr w:val="none" w:sz="0" w:space="0" w:color="auto" w:frame="1"/>
          <w:lang w:val="uk-UA"/>
        </w:rPr>
        <w:t>видавати дозволи на розміщення зовнішньої реклами на території громади, що у свою чергу сприятиме розвитку здорової конкуренції у сфері рекламних послуг. </w:t>
      </w:r>
      <w:proofErr w:type="spellStart"/>
      <w:r w:rsidR="005B674F">
        <w:rPr>
          <w:rFonts w:ascii="Times New Roman" w:eastAsia="Times New Roman" w:hAnsi="Times New Roman" w:cs="Times New Roman"/>
          <w:sz w:val="24"/>
          <w:szCs w:val="24"/>
          <w:bdr w:val="none" w:sz="0" w:space="0" w:color="auto" w:frame="1"/>
          <w:lang w:val="uk-UA"/>
        </w:rPr>
        <w:t>Теплицька</w:t>
      </w:r>
      <w:proofErr w:type="spellEnd"/>
      <w:r w:rsidR="005B674F">
        <w:rPr>
          <w:rFonts w:ascii="Times New Roman" w:eastAsia="Times New Roman" w:hAnsi="Times New Roman" w:cs="Times New Roman"/>
          <w:sz w:val="24"/>
          <w:szCs w:val="24"/>
          <w:bdr w:val="none" w:sz="0" w:space="0" w:color="auto" w:frame="1"/>
          <w:lang w:val="uk-UA"/>
        </w:rPr>
        <w:t xml:space="preserve"> сільська рада</w:t>
      </w:r>
      <w:r w:rsidR="00D70ACF" w:rsidRPr="00B71973">
        <w:rPr>
          <w:rFonts w:ascii="Times New Roman" w:eastAsia="Times New Roman" w:hAnsi="Times New Roman" w:cs="Times New Roman"/>
          <w:sz w:val="24"/>
          <w:szCs w:val="24"/>
          <w:bdr w:val="none" w:sz="0" w:space="0" w:color="auto" w:frame="1"/>
          <w:lang w:val="uk-UA"/>
        </w:rPr>
        <w:t xml:space="preserve"> здійснюватиме моніторинг  розміщення зовнішньої реклами на території громади, а у випадках невиконання розповсюджувачами реклами вимог цього регуляторного акта вживатиме заходи, спрямовані на демонтаж самовільно встановлених рекламних засобів.</w:t>
      </w:r>
    </w:p>
    <w:p w:rsidR="00D70ACF" w:rsidRPr="0067119C" w:rsidRDefault="00D70ACF" w:rsidP="0067119C">
      <w:pPr>
        <w:shd w:val="clear" w:color="auto" w:fill="FFFFFF" w:themeFill="background1"/>
        <w:spacing w:after="0" w:line="240" w:lineRule="auto"/>
        <w:jc w:val="both"/>
        <w:rPr>
          <w:rFonts w:ascii="Times New Roman" w:eastAsia="Times New Roman" w:hAnsi="Times New Roman" w:cs="Times New Roman"/>
          <w:sz w:val="24"/>
          <w:szCs w:val="24"/>
          <w:lang w:val="uk-UA"/>
        </w:rPr>
      </w:pPr>
      <w:r w:rsidRPr="00B71973">
        <w:rPr>
          <w:rFonts w:ascii="Times New Roman" w:eastAsia="Times New Roman" w:hAnsi="Times New Roman" w:cs="Times New Roman"/>
          <w:sz w:val="24"/>
          <w:szCs w:val="24"/>
          <w:bdr w:val="none" w:sz="0" w:space="0" w:color="auto" w:frame="1"/>
          <w:lang w:val="uk-UA"/>
        </w:rPr>
        <w:t>Організаційні заходи для впровадження регулювання:</w:t>
      </w:r>
    </w:p>
    <w:p w:rsidR="00D70ACF" w:rsidRPr="0067119C" w:rsidRDefault="0067119C" w:rsidP="007F35C3">
      <w:pPr>
        <w:numPr>
          <w:ilvl w:val="2"/>
          <w:numId w:val="2"/>
        </w:numPr>
        <w:shd w:val="clear" w:color="auto" w:fill="FFFFFF" w:themeFill="background1"/>
        <w:spacing w:after="0" w:line="240" w:lineRule="auto"/>
        <w:ind w:left="414" w:right="414"/>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bdr w:val="none" w:sz="0" w:space="0" w:color="auto" w:frame="1"/>
          <w:lang w:val="uk-UA"/>
        </w:rPr>
        <w:t>розробка прое</w:t>
      </w:r>
      <w:r w:rsidR="00D70ACF" w:rsidRPr="00B71973">
        <w:rPr>
          <w:rFonts w:ascii="Times New Roman" w:eastAsia="Times New Roman" w:hAnsi="Times New Roman" w:cs="Times New Roman"/>
          <w:sz w:val="24"/>
          <w:szCs w:val="24"/>
          <w:bdr w:val="none" w:sz="0" w:space="0" w:color="auto" w:frame="1"/>
          <w:lang w:val="uk-UA"/>
        </w:rPr>
        <w:t xml:space="preserve">кту регуляторного акта «Про затвердження </w:t>
      </w:r>
      <w:r w:rsidR="00FE4AD8">
        <w:rPr>
          <w:rFonts w:ascii="Times New Roman" w:eastAsia="Times New Roman" w:hAnsi="Times New Roman" w:cs="Times New Roman"/>
          <w:sz w:val="24"/>
          <w:szCs w:val="24"/>
          <w:bdr w:val="none" w:sz="0" w:space="0" w:color="auto" w:frame="1"/>
          <w:lang w:val="uk-UA"/>
        </w:rPr>
        <w:t>Положення про порядок</w:t>
      </w:r>
      <w:r w:rsidR="00D70ACF" w:rsidRPr="00B71973">
        <w:rPr>
          <w:rFonts w:ascii="Times New Roman" w:eastAsia="Times New Roman" w:hAnsi="Times New Roman" w:cs="Times New Roman"/>
          <w:sz w:val="24"/>
          <w:szCs w:val="24"/>
          <w:bdr w:val="none" w:sz="0" w:space="0" w:color="auto" w:frame="1"/>
          <w:lang w:val="uk-UA"/>
        </w:rPr>
        <w:t xml:space="preserve"> розміщення зовнішньої реклами на території </w:t>
      </w:r>
      <w:proofErr w:type="spellStart"/>
      <w:r>
        <w:rPr>
          <w:rFonts w:ascii="Times New Roman" w:eastAsia="Times New Roman" w:hAnsi="Times New Roman" w:cs="Times New Roman"/>
          <w:sz w:val="24"/>
          <w:szCs w:val="24"/>
          <w:bdr w:val="none" w:sz="0" w:space="0" w:color="auto" w:frame="1"/>
          <w:lang w:val="uk-UA"/>
        </w:rPr>
        <w:t>Теплицької</w:t>
      </w:r>
      <w:proofErr w:type="spellEnd"/>
      <w:r>
        <w:rPr>
          <w:rFonts w:ascii="Times New Roman" w:eastAsia="Times New Roman" w:hAnsi="Times New Roman" w:cs="Times New Roman"/>
          <w:sz w:val="24"/>
          <w:szCs w:val="24"/>
          <w:bdr w:val="none" w:sz="0" w:space="0" w:color="auto" w:frame="1"/>
          <w:lang w:val="uk-UA"/>
        </w:rPr>
        <w:t xml:space="preserve"> сільської ради</w:t>
      </w:r>
      <w:r w:rsidR="00D70ACF" w:rsidRPr="00B71973">
        <w:rPr>
          <w:rFonts w:ascii="Times New Roman" w:eastAsia="Times New Roman" w:hAnsi="Times New Roman" w:cs="Times New Roman"/>
          <w:sz w:val="24"/>
          <w:szCs w:val="24"/>
          <w:bdr w:val="none" w:sz="0" w:space="0" w:color="auto" w:frame="1"/>
          <w:lang w:val="uk-UA"/>
        </w:rPr>
        <w:t>», обговорення його на засіданнях робочої групи з дотримання принципів державної регуляторної політики;</w:t>
      </w:r>
    </w:p>
    <w:p w:rsidR="00D70ACF" w:rsidRPr="008646D4" w:rsidRDefault="008646D4" w:rsidP="007F35C3">
      <w:pPr>
        <w:numPr>
          <w:ilvl w:val="2"/>
          <w:numId w:val="2"/>
        </w:numPr>
        <w:shd w:val="clear" w:color="auto" w:fill="FFFFFF" w:themeFill="background1"/>
        <w:spacing w:after="0" w:line="240" w:lineRule="auto"/>
        <w:ind w:left="414" w:right="414"/>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bdr w:val="none" w:sz="0" w:space="0" w:color="auto" w:frame="1"/>
          <w:lang w:val="uk-UA"/>
        </w:rPr>
        <w:lastRenderedPageBreak/>
        <w:t>оприлюднення прое</w:t>
      </w:r>
      <w:r w:rsidR="00D70ACF" w:rsidRPr="00B71973">
        <w:rPr>
          <w:rFonts w:ascii="Times New Roman" w:eastAsia="Times New Roman" w:hAnsi="Times New Roman" w:cs="Times New Roman"/>
          <w:sz w:val="24"/>
          <w:szCs w:val="24"/>
          <w:bdr w:val="none" w:sz="0" w:space="0" w:color="auto" w:frame="1"/>
          <w:lang w:val="uk-UA"/>
        </w:rPr>
        <w:t>кту рішення </w:t>
      </w:r>
      <w:proofErr w:type="spellStart"/>
      <w:r>
        <w:rPr>
          <w:rFonts w:ascii="Times New Roman" w:eastAsia="Times New Roman" w:hAnsi="Times New Roman" w:cs="Times New Roman"/>
          <w:sz w:val="24"/>
          <w:szCs w:val="24"/>
          <w:bdr w:val="none" w:sz="0" w:space="0" w:color="auto" w:frame="1"/>
          <w:lang w:val="uk-UA"/>
        </w:rPr>
        <w:t>Теплицької</w:t>
      </w:r>
      <w:proofErr w:type="spellEnd"/>
      <w:r>
        <w:rPr>
          <w:rFonts w:ascii="Times New Roman" w:eastAsia="Times New Roman" w:hAnsi="Times New Roman" w:cs="Times New Roman"/>
          <w:sz w:val="24"/>
          <w:szCs w:val="24"/>
          <w:bdr w:val="none" w:sz="0" w:space="0" w:color="auto" w:frame="1"/>
          <w:lang w:val="uk-UA"/>
        </w:rPr>
        <w:t xml:space="preserve"> сільської</w:t>
      </w:r>
      <w:r w:rsidR="00D70ACF" w:rsidRPr="00B71973">
        <w:rPr>
          <w:rFonts w:ascii="Times New Roman" w:eastAsia="Times New Roman" w:hAnsi="Times New Roman" w:cs="Times New Roman"/>
          <w:sz w:val="24"/>
          <w:szCs w:val="24"/>
          <w:bdr w:val="none" w:sz="0" w:space="0" w:color="auto" w:frame="1"/>
          <w:lang w:val="uk-UA"/>
        </w:rPr>
        <w:t xml:space="preserve"> ради «Про затвердження </w:t>
      </w:r>
      <w:r>
        <w:rPr>
          <w:rFonts w:ascii="Times New Roman" w:eastAsia="Times New Roman" w:hAnsi="Times New Roman" w:cs="Times New Roman"/>
          <w:sz w:val="24"/>
          <w:szCs w:val="24"/>
          <w:bdr w:val="none" w:sz="0" w:space="0" w:color="auto" w:frame="1"/>
          <w:lang w:val="uk-UA"/>
        </w:rPr>
        <w:t>Положення про порядок</w:t>
      </w:r>
      <w:r w:rsidR="00D70ACF" w:rsidRPr="00B71973">
        <w:rPr>
          <w:rFonts w:ascii="Times New Roman" w:eastAsia="Times New Roman" w:hAnsi="Times New Roman" w:cs="Times New Roman"/>
          <w:sz w:val="24"/>
          <w:szCs w:val="24"/>
          <w:bdr w:val="none" w:sz="0" w:space="0" w:color="auto" w:frame="1"/>
          <w:lang w:val="uk-UA"/>
        </w:rPr>
        <w:t xml:space="preserve"> розміщення зовнішньої реклами на території </w:t>
      </w:r>
      <w:proofErr w:type="spellStart"/>
      <w:r>
        <w:rPr>
          <w:rFonts w:ascii="Times New Roman" w:eastAsia="Times New Roman" w:hAnsi="Times New Roman" w:cs="Times New Roman"/>
          <w:sz w:val="24"/>
          <w:szCs w:val="24"/>
          <w:bdr w:val="none" w:sz="0" w:space="0" w:color="auto" w:frame="1"/>
          <w:lang w:val="uk-UA"/>
        </w:rPr>
        <w:t>Теплицької</w:t>
      </w:r>
      <w:proofErr w:type="spellEnd"/>
      <w:r>
        <w:rPr>
          <w:rFonts w:ascii="Times New Roman" w:eastAsia="Times New Roman" w:hAnsi="Times New Roman" w:cs="Times New Roman"/>
          <w:sz w:val="24"/>
          <w:szCs w:val="24"/>
          <w:bdr w:val="none" w:sz="0" w:space="0" w:color="auto" w:frame="1"/>
          <w:lang w:val="uk-UA"/>
        </w:rPr>
        <w:t xml:space="preserve"> сільської ради</w:t>
      </w:r>
      <w:r w:rsidR="00D70ACF" w:rsidRPr="00B71973">
        <w:rPr>
          <w:rFonts w:ascii="Times New Roman" w:eastAsia="Times New Roman" w:hAnsi="Times New Roman" w:cs="Times New Roman"/>
          <w:sz w:val="24"/>
          <w:szCs w:val="24"/>
          <w:bdr w:val="none" w:sz="0" w:space="0" w:color="auto" w:frame="1"/>
          <w:lang w:val="uk-UA"/>
        </w:rPr>
        <w:t>» та аналізу регуляторного впливу з метою отримання зауважень та пропозицій;</w:t>
      </w:r>
    </w:p>
    <w:p w:rsidR="00D70ACF" w:rsidRPr="00B71973" w:rsidRDefault="008646D4" w:rsidP="007F35C3">
      <w:pPr>
        <w:numPr>
          <w:ilvl w:val="2"/>
          <w:numId w:val="2"/>
        </w:numPr>
        <w:shd w:val="clear" w:color="auto" w:fill="FFFFFF" w:themeFill="background1"/>
        <w:spacing w:after="0" w:line="240" w:lineRule="auto"/>
        <w:ind w:left="414" w:right="4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lang w:val="uk-UA"/>
        </w:rPr>
        <w:t>затвердження прое</w:t>
      </w:r>
      <w:r w:rsidR="00D70ACF" w:rsidRPr="00B71973">
        <w:rPr>
          <w:rFonts w:ascii="Times New Roman" w:eastAsia="Times New Roman" w:hAnsi="Times New Roman" w:cs="Times New Roman"/>
          <w:sz w:val="24"/>
          <w:szCs w:val="24"/>
          <w:bdr w:val="none" w:sz="0" w:space="0" w:color="auto" w:frame="1"/>
          <w:lang w:val="uk-UA"/>
        </w:rPr>
        <w:t xml:space="preserve">кту регуляторного акта  </w:t>
      </w:r>
      <w:r w:rsidRPr="00B71973">
        <w:rPr>
          <w:rFonts w:ascii="Times New Roman" w:eastAsia="Times New Roman" w:hAnsi="Times New Roman" w:cs="Times New Roman"/>
          <w:sz w:val="24"/>
          <w:szCs w:val="24"/>
          <w:bdr w:val="none" w:sz="0" w:space="0" w:color="auto" w:frame="1"/>
          <w:lang w:val="uk-UA"/>
        </w:rPr>
        <w:t xml:space="preserve">«Про затвердження </w:t>
      </w:r>
      <w:r>
        <w:rPr>
          <w:rFonts w:ascii="Times New Roman" w:eastAsia="Times New Roman" w:hAnsi="Times New Roman" w:cs="Times New Roman"/>
          <w:sz w:val="24"/>
          <w:szCs w:val="24"/>
          <w:bdr w:val="none" w:sz="0" w:space="0" w:color="auto" w:frame="1"/>
          <w:lang w:val="uk-UA"/>
        </w:rPr>
        <w:t>Положення про порядок</w:t>
      </w:r>
      <w:r w:rsidRPr="00B71973">
        <w:rPr>
          <w:rFonts w:ascii="Times New Roman" w:eastAsia="Times New Roman" w:hAnsi="Times New Roman" w:cs="Times New Roman"/>
          <w:sz w:val="24"/>
          <w:szCs w:val="24"/>
          <w:bdr w:val="none" w:sz="0" w:space="0" w:color="auto" w:frame="1"/>
          <w:lang w:val="uk-UA"/>
        </w:rPr>
        <w:t xml:space="preserve"> розміщення зовнішньої реклами на території </w:t>
      </w:r>
      <w:proofErr w:type="spellStart"/>
      <w:r>
        <w:rPr>
          <w:rFonts w:ascii="Times New Roman" w:eastAsia="Times New Roman" w:hAnsi="Times New Roman" w:cs="Times New Roman"/>
          <w:sz w:val="24"/>
          <w:szCs w:val="24"/>
          <w:bdr w:val="none" w:sz="0" w:space="0" w:color="auto" w:frame="1"/>
          <w:lang w:val="uk-UA"/>
        </w:rPr>
        <w:t>Теплицької</w:t>
      </w:r>
      <w:proofErr w:type="spellEnd"/>
      <w:r>
        <w:rPr>
          <w:rFonts w:ascii="Times New Roman" w:eastAsia="Times New Roman" w:hAnsi="Times New Roman" w:cs="Times New Roman"/>
          <w:sz w:val="24"/>
          <w:szCs w:val="24"/>
          <w:bdr w:val="none" w:sz="0" w:space="0" w:color="auto" w:frame="1"/>
          <w:lang w:val="uk-UA"/>
        </w:rPr>
        <w:t xml:space="preserve"> сільської ради</w:t>
      </w:r>
      <w:r w:rsidRPr="00B71973">
        <w:rPr>
          <w:rFonts w:ascii="Times New Roman" w:eastAsia="Times New Roman" w:hAnsi="Times New Roman" w:cs="Times New Roman"/>
          <w:sz w:val="24"/>
          <w:szCs w:val="24"/>
          <w:bdr w:val="none" w:sz="0" w:space="0" w:color="auto" w:frame="1"/>
          <w:lang w:val="uk-UA"/>
        </w:rPr>
        <w:t>»</w:t>
      </w:r>
      <w:r w:rsidR="00D70ACF" w:rsidRPr="00B71973">
        <w:rPr>
          <w:rFonts w:ascii="Times New Roman" w:eastAsia="Times New Roman" w:hAnsi="Times New Roman" w:cs="Times New Roman"/>
          <w:sz w:val="24"/>
          <w:szCs w:val="24"/>
          <w:bdr w:val="none" w:sz="0" w:space="0" w:color="auto" w:frame="1"/>
          <w:lang w:val="uk-UA"/>
        </w:rPr>
        <w:t xml:space="preserve"> на сесії  </w:t>
      </w:r>
      <w:proofErr w:type="spellStart"/>
      <w:r>
        <w:rPr>
          <w:rFonts w:ascii="Times New Roman" w:eastAsia="Times New Roman" w:hAnsi="Times New Roman" w:cs="Times New Roman"/>
          <w:sz w:val="24"/>
          <w:szCs w:val="24"/>
          <w:bdr w:val="none" w:sz="0" w:space="0" w:color="auto" w:frame="1"/>
          <w:lang w:val="uk-UA"/>
        </w:rPr>
        <w:t>Теплицької</w:t>
      </w:r>
      <w:proofErr w:type="spellEnd"/>
      <w:r>
        <w:rPr>
          <w:rFonts w:ascii="Times New Roman" w:eastAsia="Times New Roman" w:hAnsi="Times New Roman" w:cs="Times New Roman"/>
          <w:sz w:val="24"/>
          <w:szCs w:val="24"/>
          <w:bdr w:val="none" w:sz="0" w:space="0" w:color="auto" w:frame="1"/>
          <w:lang w:val="uk-UA"/>
        </w:rPr>
        <w:t xml:space="preserve"> сільської</w:t>
      </w:r>
      <w:r w:rsidR="00D70ACF" w:rsidRPr="00B71973">
        <w:rPr>
          <w:rFonts w:ascii="Times New Roman" w:eastAsia="Times New Roman" w:hAnsi="Times New Roman" w:cs="Times New Roman"/>
          <w:sz w:val="24"/>
          <w:szCs w:val="24"/>
          <w:bdr w:val="none" w:sz="0" w:space="0" w:color="auto" w:frame="1"/>
          <w:lang w:val="uk-UA"/>
        </w:rPr>
        <w:t>  ради;</w:t>
      </w:r>
    </w:p>
    <w:p w:rsidR="00D70ACF" w:rsidRPr="00B71973" w:rsidRDefault="00D70ACF" w:rsidP="007F35C3">
      <w:pPr>
        <w:numPr>
          <w:ilvl w:val="2"/>
          <w:numId w:val="2"/>
        </w:numPr>
        <w:shd w:val="clear" w:color="auto" w:fill="FFFFFF" w:themeFill="background1"/>
        <w:spacing w:after="0" w:line="240" w:lineRule="auto"/>
        <w:ind w:left="414" w:right="414"/>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оприлюднення даного регуляторного акта у засобах масової інформації</w:t>
      </w:r>
      <w:r w:rsidR="008646D4">
        <w:rPr>
          <w:rFonts w:ascii="Times New Roman" w:eastAsia="Times New Roman" w:hAnsi="Times New Roman" w:cs="Times New Roman"/>
          <w:sz w:val="24"/>
          <w:szCs w:val="24"/>
          <w:bdr w:val="none" w:sz="0" w:space="0" w:color="auto" w:frame="1"/>
          <w:lang w:val="uk-UA"/>
        </w:rPr>
        <w:t xml:space="preserve"> та на </w:t>
      </w:r>
      <w:proofErr w:type="spellStart"/>
      <w:r w:rsidR="008646D4">
        <w:rPr>
          <w:rFonts w:ascii="Times New Roman" w:eastAsia="Times New Roman" w:hAnsi="Times New Roman" w:cs="Times New Roman"/>
          <w:sz w:val="24"/>
          <w:szCs w:val="24"/>
          <w:bdr w:val="none" w:sz="0" w:space="0" w:color="auto" w:frame="1"/>
          <w:lang w:val="uk-UA"/>
        </w:rPr>
        <w:t>веб-сайті</w:t>
      </w:r>
      <w:proofErr w:type="spellEnd"/>
      <w:r w:rsidR="008646D4">
        <w:rPr>
          <w:rFonts w:ascii="Times New Roman" w:eastAsia="Times New Roman" w:hAnsi="Times New Roman" w:cs="Times New Roman"/>
          <w:sz w:val="24"/>
          <w:szCs w:val="24"/>
          <w:bdr w:val="none" w:sz="0" w:space="0" w:color="auto" w:frame="1"/>
          <w:lang w:val="uk-UA"/>
        </w:rPr>
        <w:t xml:space="preserve"> сільської ради.</w:t>
      </w:r>
    </w:p>
    <w:p w:rsidR="00D70ACF" w:rsidRPr="00B71973" w:rsidRDefault="00D70ACF" w:rsidP="008646D4">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Реалізація даного механізму та заходів вирішить проблему, яку передбачається розв’язати шляхом державного регулювання,  та забезпечить високий ступінь ефективності досягнення цілей, визначених при розробці регуляторного акта.</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B71973" w:rsidRDefault="00D70ACF" w:rsidP="00E97408">
      <w:pPr>
        <w:shd w:val="clear" w:color="auto" w:fill="FFFFFF" w:themeFill="background1"/>
        <w:spacing w:after="0" w:line="240" w:lineRule="auto"/>
        <w:jc w:val="both"/>
        <w:rPr>
          <w:rFonts w:ascii="Times New Roman" w:eastAsia="Times New Roman" w:hAnsi="Times New Roman" w:cs="Times New Roman"/>
          <w:sz w:val="24"/>
          <w:szCs w:val="24"/>
        </w:rPr>
      </w:pPr>
      <w:r w:rsidRPr="00E97408">
        <w:rPr>
          <w:rFonts w:ascii="Times New Roman" w:eastAsia="Times New Roman" w:hAnsi="Times New Roman" w:cs="Times New Roman"/>
          <w:b/>
          <w:bCs/>
          <w:sz w:val="24"/>
          <w:szCs w:val="24"/>
          <w:bdr w:val="none" w:sz="0" w:space="0" w:color="auto" w:frame="1"/>
          <w:lang w:val="uk-UA"/>
        </w:rPr>
        <w:t>6.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w:t>
      </w:r>
      <w:r w:rsidRPr="00B71973">
        <w:rPr>
          <w:rFonts w:ascii="Times New Roman" w:eastAsia="Times New Roman" w:hAnsi="Times New Roman" w:cs="Times New Roman"/>
          <w:b/>
          <w:bCs/>
          <w:sz w:val="24"/>
          <w:szCs w:val="24"/>
          <w:bdr w:val="none" w:sz="0" w:space="0" w:color="auto" w:frame="1"/>
          <w:lang w:val="uk-UA"/>
        </w:rPr>
        <w:t xml:space="preserve"> впроваджувати або виконувати ці вимоги</w:t>
      </w:r>
    </w:p>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B71973" w:rsidRDefault="00D70ACF" w:rsidP="00E97408">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Для реалізації регуляторного акта не потрібно додаткових витрат з місцевого бюджету.</w:t>
      </w:r>
    </w:p>
    <w:p w:rsidR="00D70ACF" w:rsidRPr="00B71973" w:rsidRDefault="00D70ACF" w:rsidP="00E97408">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Підготовка документів не потребує наявності кваліфікаційних або ліцензійних сертифікатів. Передбачаються витрати робочого часу учасників процедури.</w:t>
      </w:r>
      <w:r w:rsidR="005B674F">
        <w:rPr>
          <w:rFonts w:ascii="Times New Roman" w:eastAsia="Times New Roman" w:hAnsi="Times New Roman" w:cs="Times New Roman"/>
          <w:sz w:val="24"/>
          <w:szCs w:val="24"/>
          <w:bdr w:val="none" w:sz="0" w:space="0" w:color="auto" w:frame="1"/>
          <w:lang w:val="uk-UA"/>
        </w:rPr>
        <w:t xml:space="preserve"> </w:t>
      </w:r>
      <w:r w:rsidRPr="00B71973">
        <w:rPr>
          <w:rFonts w:ascii="Times New Roman" w:eastAsia="Times New Roman" w:hAnsi="Times New Roman" w:cs="Times New Roman"/>
          <w:sz w:val="24"/>
          <w:szCs w:val="24"/>
          <w:bdr w:val="none" w:sz="0" w:space="0" w:color="auto" w:frame="1"/>
          <w:lang w:val="uk-UA"/>
        </w:rPr>
        <w:t>Населення громади  буде проінформовано через засоби масової інформації.</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rPr>
        <w:t> </w:t>
      </w:r>
    </w:p>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7. Обґрунтування запропонованого строку дії регуляторного акта</w:t>
      </w:r>
    </w:p>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B71973" w:rsidRDefault="00E97408" w:rsidP="00E97408">
      <w:pPr>
        <w:shd w:val="clear" w:color="auto" w:fill="FFFFFF" w:themeFill="background1"/>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lang w:val="uk-UA"/>
        </w:rPr>
        <w:t>Прое</w:t>
      </w:r>
      <w:r w:rsidR="00D70ACF" w:rsidRPr="00B71973">
        <w:rPr>
          <w:rFonts w:ascii="Times New Roman" w:eastAsia="Times New Roman" w:hAnsi="Times New Roman" w:cs="Times New Roman"/>
          <w:sz w:val="24"/>
          <w:szCs w:val="24"/>
          <w:bdr w:val="none" w:sz="0" w:space="0" w:color="auto" w:frame="1"/>
          <w:lang w:val="uk-UA"/>
        </w:rPr>
        <w:t>кт регуляторного акта є загальнообов’язковим до застосування та може бути використаним протягом необмеженого строку.</w:t>
      </w:r>
    </w:p>
    <w:p w:rsidR="00D70ACF" w:rsidRPr="00B71973" w:rsidRDefault="00D70ACF" w:rsidP="00E97408">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Дія даного акта є необмежена до моменту настання факторів, які можуть вплинути на суттєвий зміст цього акта або на його цілі. Доповнення та зміни до регуляторного акта будуть вноситись після внесення відповідних змін до чинного законодавства України та в разі потреби за підсумками аналізу відстеження його результативності.</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shd w:val="clear" w:color="auto" w:fill="FFFFFF"/>
        </w:rPr>
        <w:t> </w:t>
      </w:r>
    </w:p>
    <w:p w:rsidR="00D70ACF" w:rsidRPr="00B71973" w:rsidRDefault="00D70ACF" w:rsidP="007F35C3">
      <w:pPr>
        <w:shd w:val="clear" w:color="auto" w:fill="FFFFFF" w:themeFill="background1"/>
        <w:spacing w:after="0" w:line="240" w:lineRule="auto"/>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8. Визначення показників результативності дії регуляторного акта</w:t>
      </w:r>
    </w:p>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B71973" w:rsidRDefault="00D70ACF" w:rsidP="00E97408">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Основними показниками результативності регуляторного акта є:</w:t>
      </w:r>
    </w:p>
    <w:p w:rsidR="00D70ACF" w:rsidRPr="00B71973" w:rsidRDefault="00E97408" w:rsidP="007F35C3">
      <w:pPr>
        <w:shd w:val="clear" w:color="auto" w:fill="FFFFFF" w:themeFill="background1"/>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lang w:val="uk-UA"/>
        </w:rPr>
        <w:t xml:space="preserve">- </w:t>
      </w:r>
      <w:r w:rsidR="00D70ACF" w:rsidRPr="00B71973">
        <w:rPr>
          <w:rFonts w:ascii="Times New Roman" w:eastAsia="Times New Roman" w:hAnsi="Times New Roman" w:cs="Times New Roman"/>
          <w:sz w:val="24"/>
          <w:szCs w:val="24"/>
          <w:bdr w:val="none" w:sz="0" w:space="0" w:color="auto" w:frame="1"/>
          <w:lang w:val="uk-UA"/>
        </w:rPr>
        <w:t>надходження коштів до місцевого бюджету у зв’язку з безпосередньою дією регуляторного акту – надходження коштів до місцевого бюджету збільшаться;</w:t>
      </w:r>
    </w:p>
    <w:p w:rsidR="00D70ACF" w:rsidRPr="00B71973" w:rsidRDefault="00E97408" w:rsidP="007F35C3">
      <w:pPr>
        <w:shd w:val="clear" w:color="auto" w:fill="FFFFFF" w:themeFill="background1"/>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lang w:val="uk-UA"/>
        </w:rPr>
        <w:t xml:space="preserve">-  </w:t>
      </w:r>
      <w:r w:rsidR="00D70ACF" w:rsidRPr="00B71973">
        <w:rPr>
          <w:rFonts w:ascii="Times New Roman" w:eastAsia="Times New Roman" w:hAnsi="Times New Roman" w:cs="Times New Roman"/>
          <w:sz w:val="24"/>
          <w:szCs w:val="24"/>
          <w:bdr w:val="none" w:sz="0" w:space="0" w:color="auto" w:frame="1"/>
          <w:lang w:val="uk-UA"/>
        </w:rPr>
        <w:t>рівні умови для всіх розповсюджувачів зовнішньої реклами;</w:t>
      </w:r>
    </w:p>
    <w:p w:rsidR="00D70ACF" w:rsidRPr="00B71973" w:rsidRDefault="00E97408" w:rsidP="007F35C3">
      <w:pPr>
        <w:shd w:val="clear" w:color="auto" w:fill="FFFFFF" w:themeFill="background1"/>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lang w:val="uk-UA"/>
        </w:rPr>
        <w:t xml:space="preserve">- </w:t>
      </w:r>
      <w:r w:rsidR="00D70ACF" w:rsidRPr="00B71973">
        <w:rPr>
          <w:rFonts w:ascii="Times New Roman" w:eastAsia="Times New Roman" w:hAnsi="Times New Roman" w:cs="Times New Roman"/>
          <w:sz w:val="24"/>
          <w:szCs w:val="24"/>
          <w:bdr w:val="none" w:sz="0" w:space="0" w:color="auto" w:frame="1"/>
          <w:lang w:val="uk-UA"/>
        </w:rPr>
        <w:t>рівень поінформованості суб’єктів господарювання та/або фізичних осіб, а також населення громади;</w:t>
      </w:r>
    </w:p>
    <w:p w:rsidR="00D70ACF" w:rsidRPr="00B71973" w:rsidRDefault="00E97408" w:rsidP="007F35C3">
      <w:pPr>
        <w:shd w:val="clear" w:color="auto" w:fill="FFFFFF" w:themeFill="background1"/>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lang w:val="uk-UA"/>
        </w:rPr>
        <w:t xml:space="preserve">- </w:t>
      </w:r>
      <w:r w:rsidR="00D70ACF" w:rsidRPr="00B71973">
        <w:rPr>
          <w:rFonts w:ascii="Times New Roman" w:eastAsia="Times New Roman" w:hAnsi="Times New Roman" w:cs="Times New Roman"/>
          <w:sz w:val="24"/>
          <w:szCs w:val="24"/>
          <w:bdr w:val="none" w:sz="0" w:space="0" w:color="auto" w:frame="1"/>
          <w:lang w:val="uk-UA"/>
        </w:rPr>
        <w:t>дія регуляторного акта поширюється на суб’єктів господарювання (юридичних осіб та фізичних осіб-підприємців), які мають намір розмістити об’єкти зовнішньої реклами на території </w:t>
      </w:r>
      <w:proofErr w:type="spellStart"/>
      <w:r>
        <w:rPr>
          <w:rFonts w:ascii="Times New Roman" w:eastAsia="Times New Roman" w:hAnsi="Times New Roman" w:cs="Times New Roman"/>
          <w:sz w:val="24"/>
          <w:szCs w:val="24"/>
          <w:bdr w:val="none" w:sz="0" w:space="0" w:color="auto" w:frame="1"/>
          <w:lang w:val="uk-UA"/>
        </w:rPr>
        <w:t>Теплицької</w:t>
      </w:r>
      <w:proofErr w:type="spellEnd"/>
      <w:r>
        <w:rPr>
          <w:rFonts w:ascii="Times New Roman" w:eastAsia="Times New Roman" w:hAnsi="Times New Roman" w:cs="Times New Roman"/>
          <w:sz w:val="24"/>
          <w:szCs w:val="24"/>
          <w:bdr w:val="none" w:sz="0" w:space="0" w:color="auto" w:frame="1"/>
          <w:lang w:val="uk-UA"/>
        </w:rPr>
        <w:t xml:space="preserve"> сільської</w:t>
      </w:r>
      <w:r w:rsidR="00D70ACF" w:rsidRPr="00B71973">
        <w:rPr>
          <w:rFonts w:ascii="Times New Roman" w:eastAsia="Times New Roman" w:hAnsi="Times New Roman" w:cs="Times New Roman"/>
          <w:sz w:val="24"/>
          <w:szCs w:val="24"/>
          <w:bdr w:val="none" w:sz="0" w:space="0" w:color="auto" w:frame="1"/>
          <w:lang w:val="uk-UA"/>
        </w:rPr>
        <w:t xml:space="preserve"> ради.</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rPr>
        <w:t> </w:t>
      </w:r>
    </w:p>
    <w:p w:rsidR="00D70ACF" w:rsidRPr="00B71973" w:rsidRDefault="00D70ACF" w:rsidP="00315015">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b/>
          <w:bCs/>
          <w:sz w:val="24"/>
          <w:szCs w:val="24"/>
          <w:bdr w:val="none" w:sz="0" w:space="0" w:color="auto" w:frame="1"/>
          <w:lang w:val="uk-UA"/>
        </w:rPr>
        <w:t>9. Визначення заходів, за допомогою яких здійснюватиметься відстеження результативності дії регуляторного акта</w:t>
      </w:r>
    </w:p>
    <w:p w:rsidR="00D70ACF" w:rsidRPr="00B71973" w:rsidRDefault="00D70ACF" w:rsidP="007F35C3">
      <w:pPr>
        <w:shd w:val="clear" w:color="auto" w:fill="FFFFFF" w:themeFill="background1"/>
        <w:spacing w:after="0" w:line="240" w:lineRule="auto"/>
        <w:jc w:val="center"/>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rPr>
        <w:t> </w:t>
      </w:r>
    </w:p>
    <w:p w:rsidR="00D70ACF" w:rsidRPr="00B71973" w:rsidRDefault="00D70ACF" w:rsidP="00315015">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Відносно цього регуляторного акта повинно послідовно здійснюватися базове, повторне та періодичне відстеження його результативності.</w:t>
      </w:r>
    </w:p>
    <w:p w:rsidR="00D70ACF" w:rsidRPr="00B71973" w:rsidRDefault="00D70ACF" w:rsidP="00315015">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 xml:space="preserve">Базове відстеження результативності регуляторного акта здійснюється до дня набрання чинності цим регуляторним актом або набрання чинності більшістю його положень. Якщо для визначення значень показників результативності регуляторного акта </w:t>
      </w:r>
      <w:r w:rsidRPr="00B71973">
        <w:rPr>
          <w:rFonts w:ascii="Times New Roman" w:eastAsia="Times New Roman" w:hAnsi="Times New Roman" w:cs="Times New Roman"/>
          <w:sz w:val="24"/>
          <w:szCs w:val="24"/>
          <w:bdr w:val="none" w:sz="0" w:space="0" w:color="auto" w:frame="1"/>
          <w:lang w:val="uk-UA"/>
        </w:rPr>
        <w:lastRenderedPageBreak/>
        <w:t>використовуються виключно статистичні дані, базове відстеження результативності може бути здійснене після набрання чинності цим регуляторним актом або набрання чинності більшістю його положень, але не пізніше дня, з якого починається проведення повторного відстеження результативності цього акта.</w:t>
      </w:r>
    </w:p>
    <w:p w:rsidR="00D70ACF" w:rsidRPr="00B71973" w:rsidRDefault="00D70ACF" w:rsidP="00315015">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Повторне відстеження результативності регуляторного акта здійснюється через рік з дня набрання ним чинності або набрання чинності більшістю його положень, але не пізніше двох років з дня набрання чинності цим актом або більшістю його положень, якщо рішенням регуляторного органу, який прийняв цей регуляторний акт, не встановлено більш ранній строк.</w:t>
      </w:r>
    </w:p>
    <w:p w:rsidR="00D70ACF" w:rsidRPr="00B71973" w:rsidRDefault="00D70ACF" w:rsidP="00315015">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Періодичні відстеження результативності регуляторного акта здійснюються раз на кожні три роки починаючи з дня закінчення заходів з повторного відстеження результативності цього акта, у тому числі і в разі, коли дію регуляторного акта, прийнятого на визначений строк, було продовжено після закінчення цього визначеного строку.</w:t>
      </w:r>
    </w:p>
    <w:p w:rsidR="00D70ACF" w:rsidRPr="00B71973" w:rsidRDefault="00D70ACF" w:rsidP="00315015">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Відповідні відстеження будуть проводитись шляхом аналізу статистичних даних.</w:t>
      </w:r>
    </w:p>
    <w:p w:rsidR="00D70ACF" w:rsidRPr="00B71973" w:rsidRDefault="00D70ACF" w:rsidP="007F35C3">
      <w:pPr>
        <w:shd w:val="clear" w:color="auto" w:fill="FFFFFF" w:themeFill="background1"/>
        <w:spacing w:after="0" w:line="240" w:lineRule="auto"/>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З огляду на показники результативності, визначені в попередньому розділі аналізу регуляторного впливу, відстеження результативності цього регуляторного акта буде здійснюватись статистичним та соціологічним методами.</w:t>
      </w:r>
    </w:p>
    <w:p w:rsidR="00D70ACF" w:rsidRPr="00B71973" w:rsidRDefault="00D70ACF" w:rsidP="00315015">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B71973">
        <w:rPr>
          <w:rFonts w:ascii="Times New Roman" w:eastAsia="Times New Roman" w:hAnsi="Times New Roman" w:cs="Times New Roman"/>
          <w:sz w:val="24"/>
          <w:szCs w:val="24"/>
          <w:bdr w:val="none" w:sz="0" w:space="0" w:color="auto" w:frame="1"/>
          <w:lang w:val="uk-UA"/>
        </w:rPr>
        <w:t>За результатами проведення відстежень буде можливість порівняти показники результативності дії регуляторного акта. На підставі аналізу звіту про відстеження результативності даного регуляторного акта буде прийматися рішення про скасування, про необхідність залишити даний акт без змін або про його перегляд. У разі виявлення неврегульованих та проблемних питань, вони будуть усунені шляхом внесення відповідних змін до регуляторного акта. Відстеження результативності проводиться розробником регуляторного акта із залученням суб’єктів господарювання, їх кількості, використовуючи дані моніторингу.</w:t>
      </w:r>
    </w:p>
    <w:p w:rsidR="00D70ACF" w:rsidRPr="00B71973" w:rsidRDefault="00D70ACF">
      <w:pPr>
        <w:rPr>
          <w:rFonts w:ascii="Times New Roman" w:hAnsi="Times New Roman" w:cs="Times New Roman"/>
          <w:sz w:val="24"/>
          <w:szCs w:val="24"/>
        </w:rPr>
      </w:pPr>
    </w:p>
    <w:sectPr w:rsidR="00D70ACF" w:rsidRPr="00B71973" w:rsidSect="007C70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F5C2D"/>
    <w:multiLevelType w:val="multilevel"/>
    <w:tmpl w:val="CED8D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AB1080"/>
    <w:multiLevelType w:val="multilevel"/>
    <w:tmpl w:val="690AFF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3"/>
  <w:proofState w:spelling="clean" w:grammar="clean"/>
  <w:defaultTabStop w:val="708"/>
  <w:characterSpacingControl w:val="doNotCompress"/>
  <w:compat>
    <w:useFELayout/>
  </w:compat>
  <w:rsids>
    <w:rsidRoot w:val="00D70ACF"/>
    <w:rsid w:val="00315015"/>
    <w:rsid w:val="0033319C"/>
    <w:rsid w:val="00480D15"/>
    <w:rsid w:val="00505A45"/>
    <w:rsid w:val="005B674F"/>
    <w:rsid w:val="0067119C"/>
    <w:rsid w:val="007C70FD"/>
    <w:rsid w:val="007F35C3"/>
    <w:rsid w:val="008646D4"/>
    <w:rsid w:val="008A1944"/>
    <w:rsid w:val="00921F15"/>
    <w:rsid w:val="00AF3D98"/>
    <w:rsid w:val="00B410A5"/>
    <w:rsid w:val="00B71973"/>
    <w:rsid w:val="00BD5271"/>
    <w:rsid w:val="00CA3BB8"/>
    <w:rsid w:val="00D70ACF"/>
    <w:rsid w:val="00D92B9B"/>
    <w:rsid w:val="00E97408"/>
    <w:rsid w:val="00ED45A2"/>
    <w:rsid w:val="00F21F5D"/>
    <w:rsid w:val="00F323AC"/>
    <w:rsid w:val="00F866E0"/>
    <w:rsid w:val="00FE4A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0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70AC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E97408"/>
    <w:pPr>
      <w:ind w:left="720"/>
      <w:contextualSpacing/>
    </w:pPr>
  </w:style>
</w:styles>
</file>

<file path=word/webSettings.xml><?xml version="1.0" encoding="utf-8"?>
<w:webSettings xmlns:r="http://schemas.openxmlformats.org/officeDocument/2006/relationships" xmlns:w="http://schemas.openxmlformats.org/wordprocessingml/2006/main">
  <w:divs>
    <w:div w:id="170412611">
      <w:bodyDiv w:val="1"/>
      <w:marLeft w:val="0"/>
      <w:marRight w:val="0"/>
      <w:marTop w:val="0"/>
      <w:marBottom w:val="0"/>
      <w:divBdr>
        <w:top w:val="none" w:sz="0" w:space="0" w:color="auto"/>
        <w:left w:val="none" w:sz="0" w:space="0" w:color="auto"/>
        <w:bottom w:val="none" w:sz="0" w:space="0" w:color="auto"/>
        <w:right w:val="none" w:sz="0" w:space="0" w:color="auto"/>
      </w:divBdr>
      <w:divsChild>
        <w:div w:id="1422721564">
          <w:marLeft w:val="0"/>
          <w:marRight w:val="0"/>
          <w:marTop w:val="0"/>
          <w:marBottom w:val="0"/>
          <w:divBdr>
            <w:top w:val="none" w:sz="0" w:space="0" w:color="auto"/>
            <w:left w:val="none" w:sz="0" w:space="0" w:color="auto"/>
            <w:bottom w:val="none" w:sz="0" w:space="0" w:color="auto"/>
            <w:right w:val="none" w:sz="0" w:space="0" w:color="auto"/>
          </w:divBdr>
        </w:div>
      </w:divsChild>
    </w:div>
    <w:div w:id="810943088">
      <w:bodyDiv w:val="1"/>
      <w:marLeft w:val="0"/>
      <w:marRight w:val="0"/>
      <w:marTop w:val="0"/>
      <w:marBottom w:val="0"/>
      <w:divBdr>
        <w:top w:val="none" w:sz="0" w:space="0" w:color="auto"/>
        <w:left w:val="none" w:sz="0" w:space="0" w:color="auto"/>
        <w:bottom w:val="none" w:sz="0" w:space="0" w:color="auto"/>
        <w:right w:val="none" w:sz="0" w:space="0" w:color="auto"/>
      </w:divBdr>
      <w:divsChild>
        <w:div w:id="2105571654">
          <w:marLeft w:val="0"/>
          <w:marRight w:val="0"/>
          <w:marTop w:val="0"/>
          <w:marBottom w:val="0"/>
          <w:divBdr>
            <w:top w:val="none" w:sz="0" w:space="0" w:color="auto"/>
            <w:left w:val="none" w:sz="0" w:space="0" w:color="auto"/>
            <w:bottom w:val="none" w:sz="0" w:space="0" w:color="auto"/>
            <w:right w:val="none" w:sz="0" w:space="0" w:color="auto"/>
          </w:divBdr>
        </w:div>
      </w:divsChild>
    </w:div>
    <w:div w:id="1071847893">
      <w:bodyDiv w:val="1"/>
      <w:marLeft w:val="0"/>
      <w:marRight w:val="0"/>
      <w:marTop w:val="0"/>
      <w:marBottom w:val="0"/>
      <w:divBdr>
        <w:top w:val="none" w:sz="0" w:space="0" w:color="auto"/>
        <w:left w:val="none" w:sz="0" w:space="0" w:color="auto"/>
        <w:bottom w:val="none" w:sz="0" w:space="0" w:color="auto"/>
        <w:right w:val="none" w:sz="0" w:space="0" w:color="auto"/>
      </w:divBdr>
      <w:divsChild>
        <w:div w:id="1282154485">
          <w:marLeft w:val="0"/>
          <w:marRight w:val="0"/>
          <w:marTop w:val="0"/>
          <w:marBottom w:val="0"/>
          <w:divBdr>
            <w:top w:val="none" w:sz="0" w:space="0" w:color="auto"/>
            <w:left w:val="none" w:sz="0" w:space="0" w:color="auto"/>
            <w:bottom w:val="none" w:sz="0" w:space="0" w:color="auto"/>
            <w:right w:val="none" w:sz="0" w:space="0" w:color="auto"/>
          </w:divBdr>
        </w:div>
        <w:div w:id="503587765">
          <w:marLeft w:val="0"/>
          <w:marRight w:val="0"/>
          <w:marTop w:val="0"/>
          <w:marBottom w:val="0"/>
          <w:divBdr>
            <w:top w:val="none" w:sz="0" w:space="0" w:color="auto"/>
            <w:left w:val="none" w:sz="0" w:space="0" w:color="auto"/>
            <w:bottom w:val="none" w:sz="0" w:space="0" w:color="auto"/>
            <w:right w:val="none" w:sz="0" w:space="0" w:color="auto"/>
          </w:divBdr>
        </w:div>
        <w:div w:id="1597519691">
          <w:marLeft w:val="0"/>
          <w:marRight w:val="0"/>
          <w:marTop w:val="0"/>
          <w:marBottom w:val="0"/>
          <w:divBdr>
            <w:top w:val="none" w:sz="0" w:space="0" w:color="auto"/>
            <w:left w:val="none" w:sz="0" w:space="0" w:color="auto"/>
            <w:bottom w:val="none" w:sz="0" w:space="0" w:color="auto"/>
            <w:right w:val="none" w:sz="0" w:space="0" w:color="auto"/>
          </w:divBdr>
        </w:div>
        <w:div w:id="1409424582">
          <w:marLeft w:val="0"/>
          <w:marRight w:val="0"/>
          <w:marTop w:val="0"/>
          <w:marBottom w:val="0"/>
          <w:divBdr>
            <w:top w:val="none" w:sz="0" w:space="0" w:color="auto"/>
            <w:left w:val="none" w:sz="0" w:space="0" w:color="auto"/>
            <w:bottom w:val="none" w:sz="0" w:space="0" w:color="auto"/>
            <w:right w:val="none" w:sz="0" w:space="0" w:color="auto"/>
          </w:divBdr>
        </w:div>
        <w:div w:id="1624845256">
          <w:marLeft w:val="0"/>
          <w:marRight w:val="0"/>
          <w:marTop w:val="0"/>
          <w:marBottom w:val="0"/>
          <w:divBdr>
            <w:top w:val="none" w:sz="0" w:space="0" w:color="auto"/>
            <w:left w:val="none" w:sz="0" w:space="0" w:color="auto"/>
            <w:bottom w:val="none" w:sz="0" w:space="0" w:color="auto"/>
            <w:right w:val="none" w:sz="0" w:space="0" w:color="auto"/>
          </w:divBdr>
        </w:div>
        <w:div w:id="662857697">
          <w:marLeft w:val="0"/>
          <w:marRight w:val="0"/>
          <w:marTop w:val="0"/>
          <w:marBottom w:val="0"/>
          <w:divBdr>
            <w:top w:val="none" w:sz="0" w:space="0" w:color="auto"/>
            <w:left w:val="none" w:sz="0" w:space="0" w:color="auto"/>
            <w:bottom w:val="none" w:sz="0" w:space="0" w:color="auto"/>
            <w:right w:val="none" w:sz="0" w:space="0" w:color="auto"/>
          </w:divBdr>
        </w:div>
      </w:divsChild>
    </w:div>
    <w:div w:id="107243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507</TotalTime>
  <Pages>7</Pages>
  <Words>2451</Words>
  <Characters>13973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16</cp:revision>
  <dcterms:created xsi:type="dcterms:W3CDTF">2023-03-22T15:13:00Z</dcterms:created>
  <dcterms:modified xsi:type="dcterms:W3CDTF">2023-03-24T08:42:00Z</dcterms:modified>
</cp:coreProperties>
</file>