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9351" w:type="dxa"/>
        <w:tblInd w:w="0" w:type="dxa"/>
        <w:tblBorders>
          <w:top w:val="nil"/>
          <w:left w:val="nil"/>
          <w:bottom w:val="nil"/>
          <w:right w:val="nil"/>
          <w:insideH w:val="nil"/>
          <w:insideV w:val="nil"/>
        </w:tblBorders>
        <w:tblLayout w:type="fixed"/>
        <w:tblLook w:val="0400"/>
      </w:tblPr>
      <w:tblGrid>
        <w:gridCol w:w="4957"/>
        <w:gridCol w:w="4394"/>
      </w:tblGrid>
      <w:tr w:rsidR="00A77908" w:rsidRPr="009763CF">
        <w:tc>
          <w:tcPr>
            <w:tcW w:w="4957" w:type="dxa"/>
          </w:tcPr>
          <w:p w:rsidR="00A77908" w:rsidRPr="009763CF" w:rsidRDefault="00A77908">
            <w:pPr>
              <w:keepNext/>
              <w:keepLines/>
              <w:spacing w:before="200"/>
              <w:rPr>
                <w:rFonts w:ascii="Calibri" w:eastAsia="Calibri" w:hAnsi="Calibri" w:cs="Calibri"/>
                <w:b/>
                <w:color w:val="5B9BD5"/>
                <w:sz w:val="24"/>
                <w:szCs w:val="24"/>
              </w:rPr>
            </w:pPr>
          </w:p>
        </w:tc>
        <w:tc>
          <w:tcPr>
            <w:tcW w:w="4394" w:type="dxa"/>
          </w:tcPr>
          <w:p w:rsidR="00A77908" w:rsidRPr="009763CF" w:rsidRDefault="00AB735A">
            <w:pPr>
              <w:ind w:firstLine="33"/>
              <w:jc w:val="center"/>
              <w:rPr>
                <w:i/>
                <w:sz w:val="20"/>
                <w:szCs w:val="20"/>
              </w:rPr>
            </w:pPr>
            <w:r w:rsidRPr="009763CF">
              <w:rPr>
                <w:i/>
                <w:sz w:val="20"/>
                <w:szCs w:val="20"/>
              </w:rPr>
              <w:t>__________________________________</w:t>
            </w:r>
          </w:p>
          <w:p w:rsidR="00A77908" w:rsidRPr="009763CF" w:rsidRDefault="00AB735A">
            <w:pPr>
              <w:jc w:val="center"/>
              <w:rPr>
                <w:i/>
                <w:sz w:val="20"/>
                <w:szCs w:val="20"/>
              </w:rPr>
            </w:pPr>
            <w:r w:rsidRPr="009763CF">
              <w:rPr>
                <w:i/>
                <w:sz w:val="20"/>
                <w:szCs w:val="20"/>
              </w:rPr>
              <w:t>(дата офіційного опублікування в Єдиному</w:t>
            </w:r>
          </w:p>
          <w:p w:rsidR="00A77908" w:rsidRPr="009763CF" w:rsidRDefault="00AB735A">
            <w:pPr>
              <w:jc w:val="center"/>
              <w:rPr>
                <w:i/>
                <w:sz w:val="20"/>
                <w:szCs w:val="20"/>
              </w:rPr>
            </w:pPr>
            <w:r w:rsidRPr="009763CF">
              <w:rPr>
                <w:i/>
                <w:sz w:val="20"/>
                <w:szCs w:val="20"/>
              </w:rPr>
              <w:t>Реєстрі з оцінки впливу на довкілля</w:t>
            </w:r>
          </w:p>
          <w:p w:rsidR="00A77908" w:rsidRPr="009763CF" w:rsidRDefault="00AB735A">
            <w:pPr>
              <w:jc w:val="center"/>
              <w:rPr>
                <w:i/>
                <w:sz w:val="20"/>
                <w:szCs w:val="20"/>
              </w:rPr>
            </w:pPr>
            <w:r w:rsidRPr="009763CF">
              <w:rPr>
                <w:i/>
                <w:sz w:val="20"/>
                <w:szCs w:val="20"/>
              </w:rPr>
              <w:t>(автоматично генерується програмними</w:t>
            </w:r>
          </w:p>
          <w:p w:rsidR="00A77908" w:rsidRPr="009763CF" w:rsidRDefault="00AB735A">
            <w:pPr>
              <w:jc w:val="center"/>
              <w:rPr>
                <w:i/>
                <w:sz w:val="20"/>
                <w:szCs w:val="20"/>
              </w:rPr>
            </w:pPr>
            <w:r w:rsidRPr="009763CF">
              <w:rPr>
                <w:i/>
                <w:sz w:val="20"/>
                <w:szCs w:val="20"/>
              </w:rPr>
              <w:t>засобами ведення Реєстру, не зазначається суб’єктом господарювання)</w:t>
            </w:r>
          </w:p>
          <w:p w:rsidR="00A77908" w:rsidRPr="009763CF" w:rsidRDefault="00A77908">
            <w:pPr>
              <w:ind w:hanging="313"/>
              <w:jc w:val="center"/>
              <w:rPr>
                <w:i/>
                <w:sz w:val="20"/>
                <w:szCs w:val="20"/>
              </w:rPr>
            </w:pPr>
          </w:p>
        </w:tc>
      </w:tr>
      <w:tr w:rsidR="00A77908" w:rsidRPr="009763CF">
        <w:tc>
          <w:tcPr>
            <w:tcW w:w="4957" w:type="dxa"/>
          </w:tcPr>
          <w:p w:rsidR="00A77908" w:rsidRPr="009763CF" w:rsidRDefault="00A77908">
            <w:pPr>
              <w:rPr>
                <w:i/>
                <w:sz w:val="24"/>
                <w:szCs w:val="24"/>
              </w:rPr>
            </w:pPr>
          </w:p>
        </w:tc>
        <w:tc>
          <w:tcPr>
            <w:tcW w:w="4394" w:type="dxa"/>
          </w:tcPr>
          <w:p w:rsidR="00A77908" w:rsidRPr="009763CF" w:rsidRDefault="00AB735A">
            <w:pPr>
              <w:ind w:firstLine="33"/>
              <w:jc w:val="center"/>
              <w:rPr>
                <w:i/>
                <w:sz w:val="20"/>
                <w:szCs w:val="20"/>
              </w:rPr>
            </w:pPr>
            <w:r w:rsidRPr="009763CF">
              <w:rPr>
                <w:i/>
                <w:sz w:val="20"/>
                <w:szCs w:val="20"/>
              </w:rPr>
              <w:t>__________________________________</w:t>
            </w:r>
          </w:p>
          <w:p w:rsidR="00A77908" w:rsidRPr="009763CF" w:rsidRDefault="00AB735A">
            <w:pPr>
              <w:jc w:val="center"/>
              <w:rPr>
                <w:i/>
                <w:sz w:val="20"/>
                <w:szCs w:val="20"/>
              </w:rPr>
            </w:pPr>
            <w:r w:rsidRPr="009763CF">
              <w:rPr>
                <w:i/>
                <w:sz w:val="20"/>
                <w:szCs w:val="20"/>
              </w:rPr>
              <w:t>(реєстраційний номер справи про оцінку впливу на довкілля планованої діяльності</w:t>
            </w:r>
          </w:p>
          <w:p w:rsidR="00A77908" w:rsidRPr="009763CF" w:rsidRDefault="00AB735A">
            <w:pPr>
              <w:jc w:val="center"/>
              <w:rPr>
                <w:i/>
                <w:sz w:val="20"/>
                <w:szCs w:val="20"/>
              </w:rPr>
            </w:pPr>
            <w:r w:rsidRPr="009763CF">
              <w:rPr>
                <w:i/>
                <w:sz w:val="20"/>
                <w:szCs w:val="20"/>
              </w:rPr>
              <w:t>(автоматично генерується програмними засобами ведення Реєстру, для паперової версії зазначається суб’єктом господарювання)</w:t>
            </w:r>
          </w:p>
        </w:tc>
      </w:tr>
    </w:tbl>
    <w:p w:rsidR="00A77908" w:rsidRPr="009763CF" w:rsidRDefault="00A77908">
      <w:pPr>
        <w:pBdr>
          <w:top w:val="nil"/>
          <w:left w:val="nil"/>
          <w:bottom w:val="nil"/>
          <w:right w:val="nil"/>
          <w:between w:val="nil"/>
        </w:pBdr>
        <w:rPr>
          <w:i/>
          <w:color w:val="000000"/>
          <w:sz w:val="24"/>
          <w:szCs w:val="24"/>
          <w:highlight w:val="yellow"/>
        </w:rPr>
      </w:pPr>
    </w:p>
    <w:p w:rsidR="00A77908" w:rsidRPr="009763CF" w:rsidRDefault="00A77908">
      <w:pPr>
        <w:pBdr>
          <w:top w:val="nil"/>
          <w:left w:val="nil"/>
          <w:bottom w:val="nil"/>
          <w:right w:val="nil"/>
          <w:between w:val="nil"/>
        </w:pBdr>
        <w:spacing w:before="2"/>
        <w:rPr>
          <w:i/>
          <w:color w:val="000000"/>
          <w:sz w:val="24"/>
          <w:szCs w:val="24"/>
          <w:highlight w:val="yellow"/>
        </w:rPr>
      </w:pPr>
    </w:p>
    <w:p w:rsidR="00A77908" w:rsidRPr="009763CF" w:rsidRDefault="00AB735A">
      <w:pPr>
        <w:pStyle w:val="2"/>
        <w:spacing w:before="0"/>
        <w:ind w:left="402" w:right="442" w:firstLine="0"/>
        <w:jc w:val="center"/>
        <w:rPr>
          <w:sz w:val="24"/>
          <w:szCs w:val="24"/>
        </w:rPr>
      </w:pPr>
      <w:r w:rsidRPr="009763CF">
        <w:rPr>
          <w:sz w:val="24"/>
          <w:szCs w:val="24"/>
        </w:rPr>
        <w:t>ПОВІДОМЛЕННЯ</w:t>
      </w:r>
    </w:p>
    <w:p w:rsidR="00A77908" w:rsidRPr="009763CF" w:rsidRDefault="00AB735A">
      <w:pPr>
        <w:spacing w:before="138"/>
        <w:ind w:left="400" w:right="442"/>
        <w:jc w:val="center"/>
        <w:rPr>
          <w:b/>
          <w:sz w:val="24"/>
          <w:szCs w:val="24"/>
        </w:rPr>
      </w:pPr>
      <w:bookmarkStart w:id="0" w:name="_gjdgxs" w:colFirst="0" w:colLast="0"/>
      <w:bookmarkEnd w:id="0"/>
      <w:r w:rsidRPr="009763CF">
        <w:rPr>
          <w:b/>
          <w:sz w:val="24"/>
          <w:szCs w:val="24"/>
        </w:rPr>
        <w:t>про плановану діяльність, яка підлягає оцінці впливу на довкілля</w:t>
      </w:r>
    </w:p>
    <w:p w:rsidR="00A77908" w:rsidRPr="009763CF" w:rsidRDefault="009763CF" w:rsidP="00320A74">
      <w:pPr>
        <w:pBdr>
          <w:top w:val="nil"/>
          <w:left w:val="nil"/>
          <w:bottom w:val="nil"/>
          <w:right w:val="nil"/>
          <w:between w:val="nil"/>
        </w:pBdr>
        <w:spacing w:before="7"/>
        <w:jc w:val="center"/>
        <w:rPr>
          <w:b/>
          <w:color w:val="000000"/>
          <w:sz w:val="24"/>
          <w:szCs w:val="24"/>
          <w:highlight w:val="yellow"/>
          <w:u w:val="single"/>
        </w:rPr>
      </w:pPr>
      <w:r w:rsidRPr="009763CF">
        <w:rPr>
          <w:b/>
          <w:caps/>
          <w:sz w:val="24"/>
          <w:szCs w:val="24"/>
          <w:u w:val="single"/>
        </w:rPr>
        <w:t>товариство з обмеженою відповідальністю «агрофірма «дністровська»»</w:t>
      </w:r>
      <w:r w:rsidR="00F7357C" w:rsidRPr="009763CF">
        <w:rPr>
          <w:b/>
          <w:bCs/>
          <w:color w:val="000000"/>
          <w:sz w:val="24"/>
          <w:szCs w:val="24"/>
          <w:u w:val="single"/>
        </w:rPr>
        <w:t xml:space="preserve"> </w:t>
      </w:r>
      <w:r w:rsidR="00AB735A" w:rsidRPr="009763CF">
        <w:rPr>
          <w:b/>
          <w:color w:val="000000"/>
          <w:sz w:val="24"/>
          <w:szCs w:val="24"/>
          <w:u w:val="single"/>
        </w:rPr>
        <w:t xml:space="preserve">код ЄДРПОУ </w:t>
      </w:r>
      <w:r w:rsidRPr="009763CF">
        <w:rPr>
          <w:b/>
          <w:color w:val="212529"/>
          <w:sz w:val="24"/>
          <w:szCs w:val="24"/>
          <w:u w:val="single"/>
          <w:shd w:val="clear" w:color="auto" w:fill="FFFFFF"/>
        </w:rPr>
        <w:t>00855440</w:t>
      </w:r>
    </w:p>
    <w:p w:rsidR="00A77908" w:rsidRPr="009763CF" w:rsidRDefault="00AB735A">
      <w:pPr>
        <w:spacing w:before="6" w:line="290" w:lineRule="auto"/>
        <w:ind w:left="452" w:right="442"/>
        <w:jc w:val="center"/>
        <w:rPr>
          <w:sz w:val="20"/>
          <w:szCs w:val="20"/>
        </w:rPr>
      </w:pPr>
      <w:r w:rsidRPr="009763CF">
        <w:rPr>
          <w:sz w:val="20"/>
          <w:szCs w:val="20"/>
        </w:rPr>
        <w:t>(повне найменування юридичної особи, код згідно з ЄДРПОУ, або прізвище, ім’я та по батькові фізичної особи – підприємця, ідентифікаційний код або у разі відсутності ідентифікаційного коду зазначаються паспортні дані (серія, номер паспорта, ким і коли виданий) фізичної особи – підприємця)</w:t>
      </w:r>
    </w:p>
    <w:p w:rsidR="00A77908" w:rsidRPr="009763CF" w:rsidRDefault="00AB735A">
      <w:pPr>
        <w:pBdr>
          <w:top w:val="nil"/>
          <w:left w:val="nil"/>
          <w:bottom w:val="nil"/>
          <w:right w:val="nil"/>
          <w:between w:val="nil"/>
        </w:pBdr>
        <w:ind w:left="122"/>
        <w:rPr>
          <w:color w:val="000000"/>
          <w:sz w:val="24"/>
          <w:szCs w:val="24"/>
        </w:rPr>
      </w:pPr>
      <w:r w:rsidRPr="009763CF">
        <w:rPr>
          <w:color w:val="000000"/>
          <w:sz w:val="24"/>
          <w:szCs w:val="24"/>
        </w:rPr>
        <w:t>інформує про намір провадити плановану діяльність та оцінку її впливу на довкілля.</w:t>
      </w:r>
    </w:p>
    <w:p w:rsidR="00A77908" w:rsidRPr="009763CF" w:rsidRDefault="00A77908">
      <w:pPr>
        <w:pBdr>
          <w:top w:val="nil"/>
          <w:left w:val="nil"/>
          <w:bottom w:val="nil"/>
          <w:right w:val="nil"/>
          <w:between w:val="nil"/>
        </w:pBdr>
        <w:rPr>
          <w:color w:val="000000"/>
          <w:sz w:val="24"/>
          <w:szCs w:val="24"/>
        </w:rPr>
      </w:pPr>
    </w:p>
    <w:p w:rsidR="00A77908" w:rsidRPr="009763CF" w:rsidRDefault="00AB735A" w:rsidP="00771A52">
      <w:pPr>
        <w:pStyle w:val="2"/>
        <w:numPr>
          <w:ilvl w:val="0"/>
          <w:numId w:val="4"/>
        </w:numPr>
        <w:tabs>
          <w:tab w:val="left" w:pos="1203"/>
          <w:tab w:val="left" w:pos="1204"/>
        </w:tabs>
        <w:spacing w:before="0"/>
        <w:ind w:left="0" w:firstLine="567"/>
      </w:pPr>
      <w:r w:rsidRPr="009763CF">
        <w:rPr>
          <w:sz w:val="24"/>
          <w:szCs w:val="24"/>
        </w:rPr>
        <w:t>Інформація про суб’єкта господарювання</w:t>
      </w:r>
    </w:p>
    <w:p w:rsidR="00E753FD" w:rsidRDefault="009763CF" w:rsidP="009763CF">
      <w:pPr>
        <w:pStyle w:val="10"/>
        <w:jc w:val="center"/>
        <w:rPr>
          <w:b/>
          <w:color w:val="000000"/>
          <w:sz w:val="24"/>
          <w:szCs w:val="24"/>
          <w:u w:val="single"/>
          <w:lang w:val="uk-UA"/>
        </w:rPr>
      </w:pPr>
      <w:r w:rsidRPr="009763CF">
        <w:rPr>
          <w:rFonts w:ascii="Times New Roman" w:hAnsi="Times New Roman" w:cs="Times New Roman"/>
          <w:b/>
          <w:sz w:val="24"/>
          <w:szCs w:val="24"/>
          <w:u w:val="single"/>
        </w:rPr>
        <w:t xml:space="preserve">68421, </w:t>
      </w:r>
      <w:proofErr w:type="spellStart"/>
      <w:r w:rsidRPr="009763CF">
        <w:rPr>
          <w:rFonts w:ascii="Times New Roman" w:hAnsi="Times New Roman" w:cs="Times New Roman"/>
          <w:b/>
          <w:sz w:val="24"/>
          <w:szCs w:val="24"/>
          <w:u w:val="single"/>
        </w:rPr>
        <w:t>Україна,Одеська</w:t>
      </w:r>
      <w:proofErr w:type="spellEnd"/>
      <w:r w:rsidRPr="009763CF">
        <w:rPr>
          <w:rFonts w:ascii="Times New Roman" w:hAnsi="Times New Roman" w:cs="Times New Roman"/>
          <w:b/>
          <w:sz w:val="24"/>
          <w:szCs w:val="24"/>
          <w:u w:val="single"/>
        </w:rPr>
        <w:t xml:space="preserve"> область, </w:t>
      </w:r>
      <w:r w:rsidR="003E67CA">
        <w:rPr>
          <w:rFonts w:ascii="Times New Roman" w:hAnsi="Times New Roman" w:cs="Times New Roman"/>
          <w:b/>
          <w:sz w:val="24"/>
          <w:szCs w:val="24"/>
          <w:u w:val="single"/>
          <w:lang w:val="uk-UA"/>
        </w:rPr>
        <w:t xml:space="preserve">Болградський </w:t>
      </w:r>
      <w:r w:rsidRPr="009763CF">
        <w:rPr>
          <w:rFonts w:ascii="Times New Roman" w:hAnsi="Times New Roman" w:cs="Times New Roman"/>
          <w:b/>
          <w:sz w:val="24"/>
          <w:szCs w:val="24"/>
          <w:u w:val="single"/>
        </w:rPr>
        <w:t xml:space="preserve"> район, </w:t>
      </w:r>
      <w:proofErr w:type="spellStart"/>
      <w:r w:rsidRPr="009763CF">
        <w:rPr>
          <w:rFonts w:ascii="Times New Roman" w:hAnsi="Times New Roman" w:cs="Times New Roman"/>
          <w:b/>
          <w:sz w:val="24"/>
          <w:szCs w:val="24"/>
          <w:u w:val="single"/>
        </w:rPr>
        <w:t>с</w:t>
      </w:r>
      <w:proofErr w:type="gramStart"/>
      <w:r w:rsidRPr="009763CF">
        <w:rPr>
          <w:rFonts w:ascii="Times New Roman" w:hAnsi="Times New Roman" w:cs="Times New Roman"/>
          <w:b/>
          <w:sz w:val="24"/>
          <w:szCs w:val="24"/>
          <w:u w:val="single"/>
        </w:rPr>
        <w:t>.Т</w:t>
      </w:r>
      <w:proofErr w:type="gramEnd"/>
      <w:r w:rsidRPr="009763CF">
        <w:rPr>
          <w:rFonts w:ascii="Times New Roman" w:hAnsi="Times New Roman" w:cs="Times New Roman"/>
          <w:b/>
          <w:sz w:val="24"/>
          <w:szCs w:val="24"/>
          <w:u w:val="single"/>
        </w:rPr>
        <w:t>еплиця</w:t>
      </w:r>
      <w:proofErr w:type="spellEnd"/>
      <w:r w:rsidRPr="009763CF">
        <w:rPr>
          <w:rFonts w:ascii="Times New Roman" w:hAnsi="Times New Roman" w:cs="Times New Roman"/>
          <w:b/>
          <w:sz w:val="24"/>
          <w:szCs w:val="24"/>
          <w:u w:val="single"/>
        </w:rPr>
        <w:t xml:space="preserve">, </w:t>
      </w:r>
      <w:proofErr w:type="spellStart"/>
      <w:r w:rsidRPr="009763CF">
        <w:rPr>
          <w:rFonts w:ascii="Times New Roman" w:hAnsi="Times New Roman" w:cs="Times New Roman"/>
          <w:b/>
          <w:sz w:val="24"/>
          <w:szCs w:val="24"/>
          <w:u w:val="single"/>
        </w:rPr>
        <w:t>вул.Центральна</w:t>
      </w:r>
      <w:proofErr w:type="spellEnd"/>
      <w:r w:rsidRPr="009763CF">
        <w:rPr>
          <w:rFonts w:ascii="Times New Roman" w:hAnsi="Times New Roman" w:cs="Times New Roman"/>
          <w:b/>
          <w:sz w:val="24"/>
          <w:szCs w:val="24"/>
          <w:u w:val="single"/>
        </w:rPr>
        <w:t>,</w:t>
      </w:r>
      <w:r w:rsidR="00C539A6">
        <w:rPr>
          <w:rFonts w:ascii="Times New Roman" w:hAnsi="Times New Roman" w:cs="Times New Roman"/>
          <w:b/>
          <w:sz w:val="24"/>
          <w:szCs w:val="24"/>
          <w:u w:val="single"/>
          <w:lang w:val="uk-UA"/>
        </w:rPr>
        <w:t xml:space="preserve"> </w:t>
      </w:r>
      <w:r w:rsidRPr="00E753FD">
        <w:rPr>
          <w:rFonts w:ascii="Times New Roman" w:hAnsi="Times New Roman" w:cs="Times New Roman"/>
          <w:b/>
          <w:sz w:val="24"/>
          <w:szCs w:val="24"/>
          <w:u w:val="single"/>
        </w:rPr>
        <w:t>87</w:t>
      </w:r>
      <w:r w:rsidR="00976CE9" w:rsidRPr="00E753FD">
        <w:rPr>
          <w:b/>
          <w:color w:val="000000"/>
          <w:sz w:val="24"/>
          <w:szCs w:val="24"/>
          <w:u w:val="single"/>
        </w:rPr>
        <w:t xml:space="preserve">, </w:t>
      </w:r>
    </w:p>
    <w:p w:rsidR="00976CE9" w:rsidRPr="00E753FD" w:rsidRDefault="00E753FD" w:rsidP="009763CF">
      <w:pPr>
        <w:pStyle w:val="10"/>
        <w:jc w:val="center"/>
        <w:rPr>
          <w:b/>
          <w:color w:val="000000"/>
          <w:sz w:val="24"/>
          <w:szCs w:val="24"/>
          <w:highlight w:val="yellow"/>
          <w:u w:val="single"/>
          <w:lang w:val="uk-UA"/>
        </w:rPr>
      </w:pPr>
      <w:r w:rsidRPr="00E753FD">
        <w:rPr>
          <w:color w:val="000000"/>
          <w:sz w:val="24"/>
          <w:szCs w:val="24"/>
          <w:u w:val="single"/>
          <w:lang w:val="uk-UA"/>
        </w:rPr>
        <w:t>_________________________________</w:t>
      </w:r>
      <w:r w:rsidR="00976CE9" w:rsidRPr="00071E9F">
        <w:rPr>
          <w:rFonts w:ascii="Times New Roman" w:hAnsi="Times New Roman" w:cs="Times New Roman"/>
          <w:b/>
          <w:color w:val="000000"/>
          <w:sz w:val="24"/>
          <w:szCs w:val="24"/>
          <w:u w:val="single"/>
          <w:lang w:val="uk-UA"/>
        </w:rPr>
        <w:t xml:space="preserve">тел. </w:t>
      </w:r>
      <w:r w:rsidRPr="00E753FD">
        <w:rPr>
          <w:rFonts w:ascii="Times New Roman" w:hAnsi="Times New Roman" w:cs="Times New Roman"/>
          <w:b/>
          <w:sz w:val="24"/>
          <w:szCs w:val="24"/>
          <w:u w:val="single"/>
          <w:lang w:val="uk-UA"/>
        </w:rPr>
        <w:t>(04845) 3-60-25</w:t>
      </w:r>
      <w:r w:rsidR="00976CE9" w:rsidRPr="00071E9F">
        <w:rPr>
          <w:color w:val="000000"/>
          <w:sz w:val="24"/>
          <w:szCs w:val="24"/>
          <w:lang w:val="uk-UA"/>
        </w:rPr>
        <w:t>__</w:t>
      </w:r>
      <w:r w:rsidRPr="00E753FD">
        <w:rPr>
          <w:color w:val="000000"/>
          <w:sz w:val="24"/>
          <w:szCs w:val="24"/>
          <w:lang w:val="uk-UA"/>
        </w:rPr>
        <w:t>_________________</w:t>
      </w:r>
      <w:r w:rsidRPr="00071E9F">
        <w:rPr>
          <w:color w:val="000000"/>
          <w:sz w:val="24"/>
          <w:szCs w:val="24"/>
          <w:lang w:val="uk-UA"/>
        </w:rPr>
        <w:t>______</w:t>
      </w:r>
    </w:p>
    <w:p w:rsidR="00071E9F" w:rsidRPr="000B4239" w:rsidRDefault="00071E9F" w:rsidP="00071E9F">
      <w:pPr>
        <w:spacing w:before="17" w:line="244" w:lineRule="auto"/>
        <w:ind w:left="2694" w:right="11" w:hanging="2694"/>
        <w:rPr>
          <w:sz w:val="20"/>
          <w:szCs w:val="20"/>
        </w:rPr>
      </w:pPr>
      <w:r>
        <w:rPr>
          <w:sz w:val="20"/>
          <w:szCs w:val="20"/>
        </w:rPr>
        <w:t xml:space="preserve">         </w:t>
      </w:r>
      <w:r w:rsidRPr="000B4239">
        <w:rPr>
          <w:sz w:val="20"/>
          <w:szCs w:val="20"/>
        </w:rPr>
        <w:t>(місцезнаходження юридичної особи або місце провадження діяльності фізичної особи – підприємця (поштовий індекс, адреса), контактний номер телефону)</w:t>
      </w:r>
    </w:p>
    <w:p w:rsidR="00976CE9" w:rsidRPr="009763CF" w:rsidRDefault="00976CE9" w:rsidP="00976CE9">
      <w:pPr>
        <w:pBdr>
          <w:top w:val="nil"/>
          <w:left w:val="nil"/>
          <w:bottom w:val="nil"/>
          <w:right w:val="nil"/>
          <w:between w:val="nil"/>
        </w:pBdr>
        <w:spacing w:before="3"/>
        <w:jc w:val="center"/>
        <w:rPr>
          <w:color w:val="000000"/>
          <w:sz w:val="20"/>
          <w:szCs w:val="20"/>
        </w:rPr>
      </w:pPr>
    </w:p>
    <w:p w:rsidR="00A77908" w:rsidRPr="00A502DB" w:rsidRDefault="00AB735A" w:rsidP="00076782">
      <w:pPr>
        <w:pStyle w:val="2"/>
        <w:numPr>
          <w:ilvl w:val="0"/>
          <w:numId w:val="4"/>
        </w:numPr>
        <w:tabs>
          <w:tab w:val="left" w:pos="1203"/>
          <w:tab w:val="left" w:pos="1204"/>
        </w:tabs>
        <w:spacing w:before="0"/>
        <w:ind w:left="0" w:firstLine="567"/>
      </w:pPr>
      <w:r w:rsidRPr="00A502DB">
        <w:rPr>
          <w:sz w:val="24"/>
          <w:szCs w:val="24"/>
        </w:rPr>
        <w:t>Планована діяльність, її характеристика, технічні альтернативи.</w:t>
      </w:r>
    </w:p>
    <w:p w:rsidR="006B59EB" w:rsidRPr="00AC6B70" w:rsidRDefault="006B59EB" w:rsidP="00AB418C">
      <w:pPr>
        <w:pBdr>
          <w:top w:val="nil"/>
          <w:left w:val="nil"/>
          <w:bottom w:val="nil"/>
          <w:right w:val="nil"/>
          <w:between w:val="nil"/>
        </w:pBdr>
        <w:ind w:firstLine="567"/>
        <w:rPr>
          <w:color w:val="000000"/>
          <w:sz w:val="24"/>
          <w:szCs w:val="24"/>
        </w:rPr>
      </w:pPr>
      <w:r w:rsidRPr="00AC6B70">
        <w:rPr>
          <w:color w:val="000000"/>
          <w:sz w:val="24"/>
          <w:szCs w:val="24"/>
        </w:rPr>
        <w:t>Планована діяльність, її характеристика, технічні альтернативи:</w:t>
      </w:r>
    </w:p>
    <w:p w:rsidR="00A77908" w:rsidRPr="00AC6B70" w:rsidRDefault="006B59EB" w:rsidP="00AB418C">
      <w:pPr>
        <w:pBdr>
          <w:top w:val="nil"/>
          <w:left w:val="nil"/>
          <w:bottom w:val="nil"/>
          <w:right w:val="nil"/>
          <w:between w:val="nil"/>
        </w:pBdr>
        <w:ind w:firstLine="567"/>
        <w:rPr>
          <w:color w:val="000000"/>
          <w:sz w:val="24"/>
          <w:szCs w:val="24"/>
        </w:rPr>
      </w:pPr>
      <w:r w:rsidRPr="00AC6B70">
        <w:rPr>
          <w:color w:val="000000"/>
          <w:sz w:val="24"/>
          <w:szCs w:val="24"/>
        </w:rPr>
        <w:t>Планована діяльність, її характеристика:</w:t>
      </w:r>
    </w:p>
    <w:p w:rsidR="00BE6D31" w:rsidRDefault="008631DC" w:rsidP="00BE6D31">
      <w:pPr>
        <w:pBdr>
          <w:top w:val="nil"/>
          <w:left w:val="nil"/>
          <w:bottom w:val="nil"/>
          <w:right w:val="nil"/>
          <w:between w:val="nil"/>
        </w:pBdr>
        <w:ind w:firstLine="567"/>
        <w:jc w:val="both"/>
        <w:rPr>
          <w:color w:val="000000" w:themeColor="text1"/>
          <w:sz w:val="24"/>
          <w:szCs w:val="24"/>
          <w:shd w:val="clear" w:color="auto" w:fill="FFFFFF"/>
        </w:rPr>
      </w:pPr>
      <w:r w:rsidRPr="00BE6D31">
        <w:rPr>
          <w:sz w:val="24"/>
          <w:szCs w:val="24"/>
        </w:rPr>
        <w:t xml:space="preserve">Вирощування </w:t>
      </w:r>
      <w:r w:rsidRPr="00BE6D31">
        <w:rPr>
          <w:color w:val="000000" w:themeColor="text1"/>
          <w:sz w:val="24"/>
          <w:szCs w:val="24"/>
        </w:rPr>
        <w:t xml:space="preserve">свиней </w:t>
      </w:r>
      <w:r w:rsidR="00BE6D31" w:rsidRPr="00BE6D31">
        <w:rPr>
          <w:color w:val="000000" w:themeColor="text1"/>
          <w:sz w:val="24"/>
          <w:szCs w:val="24"/>
        </w:rPr>
        <w:t>продуктивністю 17,450 тис. голів на рік,</w:t>
      </w:r>
      <w:r w:rsidRPr="00BE6D31">
        <w:rPr>
          <w:color w:val="000000" w:themeColor="text1"/>
          <w:sz w:val="24"/>
          <w:szCs w:val="24"/>
          <w:shd w:val="clear" w:color="auto" w:fill="FFFFFF"/>
        </w:rPr>
        <w:t xml:space="preserve"> великої рогатої худоби </w:t>
      </w:r>
      <w:r w:rsidR="00584512">
        <w:rPr>
          <w:color w:val="000000" w:themeColor="text1"/>
          <w:sz w:val="24"/>
          <w:szCs w:val="24"/>
          <w:shd w:val="clear" w:color="auto" w:fill="FFFFFF"/>
        </w:rPr>
        <w:t xml:space="preserve">продуктивністю </w:t>
      </w:r>
      <w:r w:rsidR="0050633A">
        <w:rPr>
          <w:color w:val="000000" w:themeColor="text1"/>
          <w:sz w:val="24"/>
          <w:szCs w:val="24"/>
          <w:shd w:val="clear" w:color="auto" w:fill="FFFFFF"/>
        </w:rPr>
        <w:t>250</w:t>
      </w:r>
      <w:r w:rsidRPr="00BE6D31">
        <w:rPr>
          <w:color w:val="000000" w:themeColor="text1"/>
          <w:sz w:val="24"/>
          <w:szCs w:val="24"/>
          <w:shd w:val="clear" w:color="auto" w:fill="FFFFFF"/>
        </w:rPr>
        <w:t xml:space="preserve"> </w:t>
      </w:r>
      <w:r w:rsidR="00BE6D31" w:rsidRPr="00BE6D31">
        <w:rPr>
          <w:color w:val="000000" w:themeColor="text1"/>
          <w:sz w:val="24"/>
          <w:szCs w:val="24"/>
          <w:shd w:val="clear" w:color="auto" w:fill="FFFFFF"/>
        </w:rPr>
        <w:t>голів на рік</w:t>
      </w:r>
      <w:r w:rsidR="00BE6D31">
        <w:rPr>
          <w:color w:val="000000" w:themeColor="text1"/>
          <w:sz w:val="24"/>
          <w:szCs w:val="24"/>
          <w:shd w:val="clear" w:color="auto" w:fill="FFFFFF"/>
        </w:rPr>
        <w:t>.</w:t>
      </w:r>
    </w:p>
    <w:p w:rsidR="00584512" w:rsidRDefault="00584512" w:rsidP="00AB418C">
      <w:pPr>
        <w:pBdr>
          <w:top w:val="nil"/>
          <w:left w:val="nil"/>
          <w:bottom w:val="nil"/>
          <w:right w:val="nil"/>
          <w:between w:val="nil"/>
        </w:pBdr>
        <w:ind w:firstLine="567"/>
        <w:jc w:val="both"/>
        <w:rPr>
          <w:i/>
          <w:iCs/>
          <w:color w:val="000000"/>
          <w:sz w:val="24"/>
          <w:szCs w:val="24"/>
        </w:rPr>
      </w:pPr>
    </w:p>
    <w:p w:rsidR="00775E0D" w:rsidRPr="008631DC" w:rsidRDefault="00775E0D" w:rsidP="00AB418C">
      <w:pPr>
        <w:pBdr>
          <w:top w:val="nil"/>
          <w:left w:val="nil"/>
          <w:bottom w:val="nil"/>
          <w:right w:val="nil"/>
          <w:between w:val="nil"/>
        </w:pBdr>
        <w:ind w:firstLine="567"/>
        <w:jc w:val="both"/>
        <w:rPr>
          <w:i/>
          <w:iCs/>
          <w:color w:val="000000"/>
          <w:sz w:val="24"/>
          <w:szCs w:val="24"/>
        </w:rPr>
      </w:pPr>
      <w:r w:rsidRPr="008631DC">
        <w:rPr>
          <w:i/>
          <w:iCs/>
          <w:color w:val="000000"/>
          <w:sz w:val="24"/>
          <w:szCs w:val="24"/>
        </w:rPr>
        <w:t>щодо технічної альтернативи 1.</w:t>
      </w:r>
    </w:p>
    <w:p w:rsidR="008B34E5" w:rsidRDefault="008631DC" w:rsidP="00A70414">
      <w:pPr>
        <w:widowControl/>
        <w:ind w:firstLine="709"/>
        <w:jc w:val="both"/>
        <w:rPr>
          <w:rFonts w:eastAsia="Calibri"/>
          <w:sz w:val="24"/>
          <w:szCs w:val="24"/>
          <w:lang w:eastAsia="en-US"/>
        </w:rPr>
      </w:pPr>
      <w:r>
        <w:rPr>
          <w:rFonts w:eastAsia="Calibri"/>
          <w:sz w:val="24"/>
          <w:szCs w:val="24"/>
          <w:lang w:eastAsia="en-US"/>
        </w:rPr>
        <w:t>Вирощування свиней здійснюється за</w:t>
      </w:r>
      <w:r w:rsidR="008B34E5" w:rsidRPr="008631DC">
        <w:rPr>
          <w:rFonts w:eastAsia="Calibri"/>
          <w:sz w:val="24"/>
          <w:szCs w:val="24"/>
          <w:lang w:eastAsia="en-US"/>
        </w:rPr>
        <w:t xml:space="preserve"> </w:t>
      </w:r>
      <w:r w:rsidR="008B34E5" w:rsidRPr="008B34E5">
        <w:rPr>
          <w:rFonts w:eastAsia="Calibri"/>
          <w:sz w:val="24"/>
          <w:szCs w:val="24"/>
          <w:lang w:eastAsia="en-US"/>
        </w:rPr>
        <w:t xml:space="preserve"> трифазн</w:t>
      </w:r>
      <w:r>
        <w:rPr>
          <w:rFonts w:eastAsia="Calibri"/>
          <w:sz w:val="24"/>
          <w:szCs w:val="24"/>
          <w:lang w:eastAsia="en-US"/>
        </w:rPr>
        <w:t>ою</w:t>
      </w:r>
      <w:r w:rsidR="008B34E5" w:rsidRPr="008B34E5">
        <w:rPr>
          <w:rFonts w:eastAsia="Calibri"/>
          <w:sz w:val="24"/>
          <w:szCs w:val="24"/>
          <w:lang w:eastAsia="en-US"/>
        </w:rPr>
        <w:t xml:space="preserve"> технологі</w:t>
      </w:r>
      <w:r>
        <w:rPr>
          <w:rFonts w:eastAsia="Calibri"/>
          <w:sz w:val="24"/>
          <w:szCs w:val="24"/>
          <w:lang w:eastAsia="en-US"/>
        </w:rPr>
        <w:t>єю</w:t>
      </w:r>
      <w:r w:rsidR="008B34E5" w:rsidRPr="008B34E5">
        <w:rPr>
          <w:rFonts w:eastAsia="Calibri"/>
          <w:sz w:val="24"/>
          <w:szCs w:val="24"/>
          <w:lang w:eastAsia="en-US"/>
        </w:rPr>
        <w:t xml:space="preserve"> утримання свиней (поросят переміщують двічі: спочатку з цеху опоросу в цех дорощування, потім – у цех відгодівлі).</w:t>
      </w:r>
      <w:r w:rsidR="00584512">
        <w:rPr>
          <w:rFonts w:eastAsia="Calibri"/>
          <w:sz w:val="24"/>
          <w:szCs w:val="24"/>
          <w:lang w:eastAsia="en-US"/>
        </w:rPr>
        <w:t xml:space="preserve"> </w:t>
      </w:r>
      <w:r w:rsidR="008B34E5" w:rsidRPr="008B34E5">
        <w:rPr>
          <w:rFonts w:eastAsia="Calibri"/>
          <w:sz w:val="24"/>
          <w:szCs w:val="24"/>
          <w:lang w:eastAsia="en-US"/>
        </w:rPr>
        <w:t>Система утримання свиней – безвигульна.</w:t>
      </w:r>
    </w:p>
    <w:p w:rsidR="00A72957" w:rsidRDefault="00A72957" w:rsidP="00A70414">
      <w:pPr>
        <w:widowControl/>
        <w:ind w:firstLine="567"/>
        <w:jc w:val="both"/>
        <w:rPr>
          <w:rFonts w:eastAsia="Calibri"/>
          <w:sz w:val="24"/>
          <w:szCs w:val="24"/>
          <w:lang w:eastAsia="en-US"/>
        </w:rPr>
      </w:pPr>
      <w:r w:rsidRPr="00A72957">
        <w:rPr>
          <w:rFonts w:eastAsia="Calibri"/>
          <w:sz w:val="24"/>
          <w:szCs w:val="24"/>
          <w:lang w:eastAsia="en-US"/>
        </w:rPr>
        <w:t>Система утримання корів - стійлово-пасовищна,  спосіб утримання - прив’язний</w:t>
      </w:r>
      <w:r>
        <w:rPr>
          <w:rFonts w:eastAsia="Calibri"/>
          <w:sz w:val="24"/>
          <w:szCs w:val="24"/>
          <w:lang w:eastAsia="en-US"/>
        </w:rPr>
        <w:t>.</w:t>
      </w:r>
    </w:p>
    <w:p w:rsidR="008B34E5" w:rsidRDefault="008631DC" w:rsidP="00A70414">
      <w:pPr>
        <w:widowControl/>
        <w:ind w:firstLine="567"/>
        <w:jc w:val="both"/>
        <w:rPr>
          <w:rFonts w:eastAsia="Calibri"/>
          <w:sz w:val="24"/>
          <w:szCs w:val="24"/>
          <w:lang w:eastAsia="en-US"/>
        </w:rPr>
      </w:pPr>
      <w:r>
        <w:rPr>
          <w:rFonts w:eastAsia="Calibri"/>
          <w:sz w:val="24"/>
          <w:szCs w:val="24"/>
          <w:lang w:eastAsia="en-US"/>
        </w:rPr>
        <w:t>Спосіб видалення гною</w:t>
      </w:r>
      <w:r w:rsidR="008B34E5" w:rsidRPr="008B34E5">
        <w:rPr>
          <w:rFonts w:eastAsia="Calibri"/>
          <w:sz w:val="24"/>
          <w:szCs w:val="24"/>
          <w:lang w:eastAsia="en-US"/>
        </w:rPr>
        <w:t xml:space="preserve"> </w:t>
      </w:r>
      <w:r>
        <w:rPr>
          <w:rFonts w:eastAsia="Calibri"/>
          <w:sz w:val="24"/>
          <w:szCs w:val="24"/>
          <w:lang w:eastAsia="en-US"/>
        </w:rPr>
        <w:t>від</w:t>
      </w:r>
      <w:r w:rsidR="008B34E5" w:rsidRPr="008B34E5">
        <w:rPr>
          <w:rFonts w:eastAsia="Calibri"/>
          <w:sz w:val="24"/>
          <w:szCs w:val="24"/>
          <w:lang w:eastAsia="en-US"/>
        </w:rPr>
        <w:t xml:space="preserve"> тварин</w:t>
      </w:r>
      <w:r>
        <w:rPr>
          <w:rFonts w:eastAsia="Calibri"/>
          <w:sz w:val="24"/>
          <w:szCs w:val="24"/>
          <w:lang w:eastAsia="en-US"/>
        </w:rPr>
        <w:t xml:space="preserve"> з</w:t>
      </w:r>
      <w:r w:rsidR="008B34E5" w:rsidRPr="008B34E5">
        <w:rPr>
          <w:rFonts w:eastAsia="Calibri"/>
          <w:sz w:val="24"/>
          <w:szCs w:val="24"/>
          <w:lang w:eastAsia="en-US"/>
        </w:rPr>
        <w:t xml:space="preserve"> приміщень:</w:t>
      </w:r>
    </w:p>
    <w:p w:rsidR="008B34E5" w:rsidRPr="008B34E5" w:rsidRDefault="008B34E5" w:rsidP="00A70414">
      <w:pPr>
        <w:widowControl/>
        <w:ind w:firstLine="567"/>
        <w:jc w:val="both"/>
        <w:rPr>
          <w:rFonts w:eastAsia="Calibri"/>
          <w:sz w:val="24"/>
          <w:szCs w:val="24"/>
          <w:lang w:eastAsia="en-US"/>
        </w:rPr>
      </w:pPr>
      <w:r w:rsidRPr="008B34E5">
        <w:rPr>
          <w:rFonts w:eastAsia="Calibri"/>
          <w:sz w:val="24"/>
          <w:szCs w:val="24"/>
          <w:lang w:eastAsia="en-US"/>
        </w:rPr>
        <w:t xml:space="preserve">- </w:t>
      </w:r>
      <w:r w:rsidR="00584512">
        <w:rPr>
          <w:rFonts w:eastAsia="Calibri"/>
          <w:sz w:val="24"/>
          <w:szCs w:val="24"/>
          <w:lang w:eastAsia="en-US"/>
        </w:rPr>
        <w:t>молочно-товарної ферми (</w:t>
      </w:r>
      <w:r w:rsidRPr="008B34E5">
        <w:rPr>
          <w:rFonts w:eastAsia="Calibri"/>
          <w:sz w:val="24"/>
          <w:szCs w:val="24"/>
          <w:lang w:eastAsia="en-US"/>
        </w:rPr>
        <w:t>МТФ</w:t>
      </w:r>
      <w:r w:rsidR="00584512">
        <w:rPr>
          <w:rFonts w:eastAsia="Calibri"/>
          <w:sz w:val="24"/>
          <w:szCs w:val="24"/>
          <w:lang w:eastAsia="en-US"/>
        </w:rPr>
        <w:t>)</w:t>
      </w:r>
      <w:r w:rsidRPr="008B34E5">
        <w:rPr>
          <w:rFonts w:eastAsia="Calibri"/>
          <w:sz w:val="24"/>
          <w:szCs w:val="24"/>
          <w:lang w:eastAsia="en-US"/>
        </w:rPr>
        <w:t xml:space="preserve"> – механічний – за допомогою транспортерів та трактора з причепом вивозитися на гноєсховище</w:t>
      </w:r>
      <w:r w:rsidR="00CD16B2">
        <w:rPr>
          <w:rFonts w:eastAsia="Calibri"/>
          <w:sz w:val="24"/>
          <w:szCs w:val="24"/>
          <w:lang w:eastAsia="en-US"/>
        </w:rPr>
        <w:t>;</w:t>
      </w:r>
    </w:p>
    <w:p w:rsidR="008B34E5" w:rsidRPr="008B34E5" w:rsidRDefault="008B34E5" w:rsidP="00A70414">
      <w:pPr>
        <w:widowControl/>
        <w:ind w:firstLine="567"/>
        <w:jc w:val="both"/>
        <w:rPr>
          <w:rFonts w:eastAsia="Calibri"/>
          <w:sz w:val="24"/>
          <w:szCs w:val="24"/>
          <w:lang w:eastAsia="en-US"/>
        </w:rPr>
      </w:pPr>
      <w:r w:rsidRPr="008B34E5">
        <w:rPr>
          <w:rFonts w:eastAsia="Calibri"/>
          <w:sz w:val="24"/>
          <w:szCs w:val="24"/>
          <w:lang w:eastAsia="en-US"/>
        </w:rPr>
        <w:t xml:space="preserve">- </w:t>
      </w:r>
      <w:r w:rsidR="00584512">
        <w:rPr>
          <w:rFonts w:eastAsia="Calibri"/>
          <w:sz w:val="24"/>
          <w:szCs w:val="24"/>
          <w:lang w:eastAsia="en-US"/>
        </w:rPr>
        <w:t>свино-товарної ферми (</w:t>
      </w:r>
      <w:r w:rsidRPr="008B34E5">
        <w:rPr>
          <w:rFonts w:eastAsia="Calibri"/>
          <w:sz w:val="24"/>
          <w:szCs w:val="24"/>
          <w:lang w:eastAsia="en-US"/>
        </w:rPr>
        <w:t>СТФ</w:t>
      </w:r>
      <w:r w:rsidR="00584512">
        <w:rPr>
          <w:rFonts w:eastAsia="Calibri"/>
          <w:sz w:val="24"/>
          <w:szCs w:val="24"/>
          <w:lang w:eastAsia="en-US"/>
        </w:rPr>
        <w:t>)</w:t>
      </w:r>
      <w:r w:rsidRPr="008B34E5">
        <w:rPr>
          <w:rFonts w:eastAsia="Calibri"/>
          <w:sz w:val="24"/>
          <w:szCs w:val="24"/>
          <w:lang w:eastAsia="en-US"/>
        </w:rPr>
        <w:t xml:space="preserve"> №1, </w:t>
      </w:r>
      <w:r w:rsidR="00584512">
        <w:rPr>
          <w:rFonts w:eastAsia="Calibri"/>
          <w:sz w:val="24"/>
          <w:szCs w:val="24"/>
          <w:lang w:eastAsia="en-US"/>
        </w:rPr>
        <w:t>свино-товарної ферми</w:t>
      </w:r>
      <w:r w:rsidRPr="008B34E5">
        <w:rPr>
          <w:rFonts w:eastAsia="Calibri"/>
          <w:sz w:val="24"/>
          <w:szCs w:val="24"/>
          <w:lang w:eastAsia="en-US"/>
        </w:rPr>
        <w:t xml:space="preserve"> №3, свинокомплекс</w:t>
      </w:r>
      <w:r w:rsidR="00584512">
        <w:rPr>
          <w:rFonts w:eastAsia="Calibri"/>
          <w:sz w:val="24"/>
          <w:szCs w:val="24"/>
          <w:lang w:eastAsia="en-US"/>
        </w:rPr>
        <w:t>у</w:t>
      </w:r>
      <w:r w:rsidRPr="008B34E5">
        <w:rPr>
          <w:rFonts w:eastAsia="Calibri"/>
          <w:sz w:val="24"/>
          <w:szCs w:val="24"/>
          <w:lang w:eastAsia="en-US"/>
        </w:rPr>
        <w:t xml:space="preserve"> – збирання гною</w:t>
      </w:r>
      <w:r w:rsidR="00584512">
        <w:rPr>
          <w:rFonts w:eastAsia="Calibri"/>
          <w:sz w:val="24"/>
          <w:szCs w:val="24"/>
          <w:lang w:eastAsia="en-US"/>
        </w:rPr>
        <w:t xml:space="preserve"> методом гідророзмиву</w:t>
      </w:r>
      <w:r w:rsidRPr="008B34E5">
        <w:rPr>
          <w:rFonts w:eastAsia="Calibri"/>
          <w:sz w:val="24"/>
          <w:szCs w:val="24"/>
          <w:lang w:eastAsia="en-US"/>
        </w:rPr>
        <w:t xml:space="preserve"> в гноєзбірники, що розташовані на території ферм, з наступним вивозом його на поля.</w:t>
      </w:r>
    </w:p>
    <w:p w:rsidR="006A229A" w:rsidRPr="009763CF" w:rsidRDefault="006A229A" w:rsidP="006A229A">
      <w:pPr>
        <w:pBdr>
          <w:top w:val="nil"/>
          <w:left w:val="nil"/>
          <w:bottom w:val="nil"/>
          <w:right w:val="nil"/>
          <w:between w:val="nil"/>
        </w:pBdr>
        <w:ind w:firstLine="567"/>
        <w:jc w:val="both"/>
        <w:rPr>
          <w:sz w:val="24"/>
          <w:szCs w:val="24"/>
          <w:highlight w:val="yellow"/>
        </w:rPr>
      </w:pPr>
    </w:p>
    <w:p w:rsidR="006B5964" w:rsidRPr="00DA13E4" w:rsidRDefault="006B5964" w:rsidP="006B5964">
      <w:pPr>
        <w:pBdr>
          <w:top w:val="nil"/>
          <w:left w:val="nil"/>
          <w:bottom w:val="nil"/>
          <w:right w:val="nil"/>
          <w:between w:val="nil"/>
        </w:pBdr>
        <w:ind w:firstLine="567"/>
        <w:jc w:val="both"/>
        <w:rPr>
          <w:i/>
          <w:iCs/>
          <w:color w:val="000000"/>
          <w:sz w:val="24"/>
          <w:szCs w:val="24"/>
        </w:rPr>
      </w:pPr>
      <w:r w:rsidRPr="00DA13E4">
        <w:rPr>
          <w:i/>
          <w:iCs/>
          <w:color w:val="000000"/>
          <w:sz w:val="24"/>
          <w:szCs w:val="24"/>
        </w:rPr>
        <w:t>щодо технічної альтернативи 2.</w:t>
      </w:r>
    </w:p>
    <w:p w:rsidR="00D66A87" w:rsidRPr="00DA13E4" w:rsidRDefault="00DA13E4" w:rsidP="00C548BC">
      <w:pPr>
        <w:pBdr>
          <w:top w:val="nil"/>
          <w:left w:val="nil"/>
          <w:bottom w:val="nil"/>
          <w:right w:val="nil"/>
          <w:between w:val="nil"/>
        </w:pBdr>
        <w:ind w:firstLine="567"/>
        <w:jc w:val="both"/>
        <w:rPr>
          <w:color w:val="000000"/>
          <w:sz w:val="24"/>
          <w:szCs w:val="24"/>
        </w:rPr>
      </w:pPr>
      <w:r w:rsidRPr="00DA13E4">
        <w:rPr>
          <w:color w:val="000000"/>
          <w:sz w:val="24"/>
          <w:szCs w:val="24"/>
        </w:rPr>
        <w:t xml:space="preserve">Технічною альтернативою передбачається вирощування крупної рогатої худоби продуктивністю 5000 корів на рік, </w:t>
      </w:r>
      <w:r w:rsidR="00A70414">
        <w:rPr>
          <w:color w:val="000000"/>
          <w:sz w:val="24"/>
          <w:szCs w:val="24"/>
        </w:rPr>
        <w:t xml:space="preserve">вирощування </w:t>
      </w:r>
      <w:r w:rsidRPr="00DA13E4">
        <w:rPr>
          <w:color w:val="000000"/>
          <w:sz w:val="24"/>
          <w:szCs w:val="24"/>
        </w:rPr>
        <w:t>свиней – 500 голів на рік.</w:t>
      </w:r>
    </w:p>
    <w:p w:rsidR="006B5964" w:rsidRPr="009763CF" w:rsidRDefault="006B5964" w:rsidP="006B5964">
      <w:pPr>
        <w:ind w:firstLine="567"/>
        <w:jc w:val="both"/>
        <w:rPr>
          <w:sz w:val="24"/>
          <w:szCs w:val="24"/>
          <w:highlight w:val="yellow"/>
        </w:rPr>
      </w:pPr>
    </w:p>
    <w:p w:rsidR="00A77908" w:rsidRPr="00AC6B70" w:rsidRDefault="00AB735A" w:rsidP="00076782">
      <w:pPr>
        <w:pStyle w:val="2"/>
        <w:numPr>
          <w:ilvl w:val="0"/>
          <w:numId w:val="4"/>
        </w:numPr>
        <w:tabs>
          <w:tab w:val="left" w:pos="1203"/>
          <w:tab w:val="left" w:pos="1204"/>
        </w:tabs>
        <w:spacing w:before="0"/>
        <w:ind w:left="0" w:firstLine="567"/>
      </w:pPr>
      <w:r w:rsidRPr="00AC6B70">
        <w:rPr>
          <w:sz w:val="24"/>
          <w:szCs w:val="24"/>
        </w:rPr>
        <w:t>Місце провадження планованої діяльності, територіальні альтернативи.</w:t>
      </w:r>
    </w:p>
    <w:p w:rsidR="00BE0423" w:rsidRPr="00AC6B70" w:rsidRDefault="00BE0423" w:rsidP="00076782">
      <w:pPr>
        <w:pBdr>
          <w:top w:val="nil"/>
          <w:left w:val="nil"/>
          <w:bottom w:val="nil"/>
          <w:right w:val="nil"/>
          <w:between w:val="nil"/>
        </w:pBdr>
        <w:ind w:firstLine="567"/>
        <w:rPr>
          <w:color w:val="000000"/>
          <w:sz w:val="24"/>
          <w:szCs w:val="24"/>
        </w:rPr>
      </w:pPr>
      <w:r w:rsidRPr="00AC6B70">
        <w:rPr>
          <w:rFonts w:eastAsia="Calibri"/>
          <w:sz w:val="24"/>
          <w:szCs w:val="24"/>
          <w:lang w:eastAsia="en-US"/>
        </w:rPr>
        <w:t>Місце провадження планованої діяльності, територіальні альтернативи</w:t>
      </w:r>
    </w:p>
    <w:p w:rsidR="00775E0D" w:rsidRPr="00AC6B70" w:rsidRDefault="00775E0D" w:rsidP="00076782">
      <w:pPr>
        <w:pBdr>
          <w:top w:val="nil"/>
          <w:left w:val="nil"/>
          <w:bottom w:val="nil"/>
          <w:right w:val="nil"/>
          <w:between w:val="nil"/>
        </w:pBdr>
        <w:ind w:firstLine="567"/>
        <w:jc w:val="both"/>
        <w:rPr>
          <w:i/>
          <w:iCs/>
          <w:color w:val="000000"/>
          <w:sz w:val="24"/>
          <w:szCs w:val="24"/>
        </w:rPr>
      </w:pPr>
      <w:r w:rsidRPr="00AC6B70">
        <w:rPr>
          <w:i/>
          <w:iCs/>
          <w:color w:val="000000"/>
          <w:sz w:val="24"/>
          <w:szCs w:val="24"/>
        </w:rPr>
        <w:t>щодо територіальної   альтернативи 1</w:t>
      </w:r>
      <w:r w:rsidR="00F41A9D" w:rsidRPr="00AC6B70">
        <w:rPr>
          <w:i/>
          <w:iCs/>
          <w:color w:val="000000"/>
          <w:sz w:val="24"/>
          <w:szCs w:val="24"/>
        </w:rPr>
        <w:t>:</w:t>
      </w:r>
    </w:p>
    <w:p w:rsidR="00C539A6" w:rsidRDefault="00AB735A" w:rsidP="00076782">
      <w:pPr>
        <w:ind w:firstLine="567"/>
        <w:jc w:val="both"/>
        <w:rPr>
          <w:color w:val="000000" w:themeColor="text1"/>
          <w:sz w:val="24"/>
          <w:szCs w:val="24"/>
        </w:rPr>
      </w:pPr>
      <w:r w:rsidRPr="00C539A6">
        <w:rPr>
          <w:sz w:val="24"/>
          <w:szCs w:val="24"/>
        </w:rPr>
        <w:lastRenderedPageBreak/>
        <w:t xml:space="preserve">Провадження планованої діяльності передбачене на території </w:t>
      </w:r>
      <w:r w:rsidR="00C539A6" w:rsidRPr="00C539A6">
        <w:rPr>
          <w:sz w:val="24"/>
          <w:szCs w:val="24"/>
        </w:rPr>
        <w:t>виробничих майданчиків ТОВ «</w:t>
      </w:r>
      <w:r w:rsidR="00C539A6" w:rsidRPr="00C539A6">
        <w:rPr>
          <w:caps/>
          <w:sz w:val="24"/>
          <w:szCs w:val="24"/>
        </w:rPr>
        <w:t>агрофірма «дністровська»»</w:t>
      </w:r>
      <w:r w:rsidR="00305D80" w:rsidRPr="00C539A6">
        <w:rPr>
          <w:sz w:val="24"/>
          <w:szCs w:val="24"/>
        </w:rPr>
        <w:t xml:space="preserve"> </w:t>
      </w:r>
      <w:r w:rsidR="00584512">
        <w:rPr>
          <w:color w:val="000000" w:themeColor="text1"/>
          <w:sz w:val="24"/>
          <w:szCs w:val="24"/>
        </w:rPr>
        <w:t>за адресами</w:t>
      </w:r>
      <w:r w:rsidR="00C539A6" w:rsidRPr="00C539A6">
        <w:rPr>
          <w:color w:val="000000" w:themeColor="text1"/>
          <w:sz w:val="24"/>
          <w:szCs w:val="24"/>
        </w:rPr>
        <w:t>:</w:t>
      </w:r>
    </w:p>
    <w:p w:rsidR="00584512" w:rsidRPr="00584512" w:rsidRDefault="00584512" w:rsidP="00584512">
      <w:pPr>
        <w:pStyle w:val="ae"/>
        <w:numPr>
          <w:ilvl w:val="0"/>
          <w:numId w:val="15"/>
        </w:numPr>
        <w:jc w:val="both"/>
        <w:rPr>
          <w:color w:val="000000" w:themeColor="text1"/>
          <w:sz w:val="24"/>
          <w:szCs w:val="24"/>
        </w:rPr>
      </w:pPr>
      <w:proofErr w:type="spellStart"/>
      <w:r w:rsidRPr="00584512">
        <w:rPr>
          <w:rFonts w:eastAsia="Calibri"/>
          <w:sz w:val="24"/>
          <w:szCs w:val="24"/>
          <w:lang w:val="ru-RU" w:eastAsia="en-US"/>
        </w:rPr>
        <w:t>Одеська</w:t>
      </w:r>
      <w:proofErr w:type="spellEnd"/>
      <w:r w:rsidRPr="00584512">
        <w:rPr>
          <w:rFonts w:eastAsia="Calibri"/>
          <w:sz w:val="24"/>
          <w:szCs w:val="24"/>
          <w:lang w:val="ru-RU" w:eastAsia="en-US"/>
        </w:rPr>
        <w:t xml:space="preserve"> </w:t>
      </w:r>
      <w:proofErr w:type="spellStart"/>
      <w:proofErr w:type="gramStart"/>
      <w:r w:rsidRPr="00584512">
        <w:rPr>
          <w:rFonts w:eastAsia="Calibri"/>
          <w:sz w:val="24"/>
          <w:szCs w:val="24"/>
          <w:lang w:val="ru-RU" w:eastAsia="en-US"/>
        </w:rPr>
        <w:t>обл</w:t>
      </w:r>
      <w:proofErr w:type="spellEnd"/>
      <w:proofErr w:type="gramEnd"/>
      <w:r w:rsidRPr="00584512">
        <w:rPr>
          <w:rFonts w:eastAsia="Calibri"/>
          <w:sz w:val="24"/>
          <w:szCs w:val="24"/>
          <w:lang w:val="ru-RU" w:eastAsia="en-US"/>
        </w:rPr>
        <w:t>,</w:t>
      </w:r>
      <w:r w:rsidR="003E67CA">
        <w:rPr>
          <w:rFonts w:eastAsia="Calibri"/>
          <w:sz w:val="24"/>
          <w:szCs w:val="24"/>
          <w:lang w:val="ru-RU" w:eastAsia="en-US"/>
        </w:rPr>
        <w:t xml:space="preserve"> </w:t>
      </w:r>
      <w:proofErr w:type="spellStart"/>
      <w:r w:rsidR="003E67CA">
        <w:rPr>
          <w:rFonts w:eastAsia="Calibri"/>
          <w:sz w:val="24"/>
          <w:szCs w:val="24"/>
          <w:lang w:val="ru-RU" w:eastAsia="en-US"/>
        </w:rPr>
        <w:t>Болградський</w:t>
      </w:r>
      <w:proofErr w:type="spellEnd"/>
      <w:r w:rsidRPr="00584512">
        <w:rPr>
          <w:rFonts w:eastAsia="Calibri"/>
          <w:sz w:val="24"/>
          <w:szCs w:val="24"/>
          <w:lang w:val="ru-RU" w:eastAsia="en-US"/>
        </w:rPr>
        <w:t xml:space="preserve"> </w:t>
      </w:r>
      <w:proofErr w:type="spellStart"/>
      <w:r w:rsidRPr="00584512">
        <w:rPr>
          <w:rFonts w:eastAsia="Calibri"/>
          <w:sz w:val="24"/>
          <w:szCs w:val="24"/>
          <w:lang w:val="ru-RU" w:eastAsia="en-US"/>
        </w:rPr>
        <w:t>р-он</w:t>
      </w:r>
      <w:proofErr w:type="spellEnd"/>
      <w:r w:rsidRPr="00584512">
        <w:rPr>
          <w:rFonts w:eastAsia="Calibri"/>
          <w:sz w:val="24"/>
          <w:szCs w:val="24"/>
          <w:lang w:val="ru-RU" w:eastAsia="en-US"/>
        </w:rPr>
        <w:t>,</w:t>
      </w:r>
      <w:r w:rsidR="003E67CA">
        <w:rPr>
          <w:rFonts w:eastAsia="Calibri"/>
          <w:sz w:val="24"/>
          <w:szCs w:val="24"/>
          <w:lang w:val="ru-RU" w:eastAsia="en-US"/>
        </w:rPr>
        <w:t xml:space="preserve"> </w:t>
      </w:r>
      <w:proofErr w:type="spellStart"/>
      <w:r w:rsidRPr="00584512">
        <w:rPr>
          <w:rFonts w:eastAsia="Calibri"/>
          <w:sz w:val="24"/>
          <w:szCs w:val="24"/>
          <w:lang w:val="ru-RU" w:eastAsia="en-US"/>
        </w:rPr>
        <w:t>Теплицька</w:t>
      </w:r>
      <w:proofErr w:type="spellEnd"/>
      <w:r w:rsidRPr="00584512">
        <w:rPr>
          <w:rFonts w:eastAsia="Calibri"/>
          <w:sz w:val="24"/>
          <w:szCs w:val="24"/>
          <w:lang w:val="ru-RU" w:eastAsia="en-US"/>
        </w:rPr>
        <w:t xml:space="preserve"> </w:t>
      </w:r>
      <w:r w:rsidR="003E67CA">
        <w:rPr>
          <w:rFonts w:eastAsia="Calibri"/>
          <w:sz w:val="24"/>
          <w:szCs w:val="24"/>
          <w:lang w:val="ru-RU" w:eastAsia="en-US"/>
        </w:rPr>
        <w:t>ТГ</w:t>
      </w:r>
      <w:r w:rsidRPr="00584512">
        <w:rPr>
          <w:rFonts w:eastAsia="Calibri"/>
          <w:sz w:val="24"/>
          <w:szCs w:val="24"/>
          <w:lang w:val="ru-RU" w:eastAsia="en-US"/>
        </w:rPr>
        <w:t xml:space="preserve">, комплекс </w:t>
      </w:r>
      <w:proofErr w:type="spellStart"/>
      <w:r w:rsidRPr="00584512">
        <w:rPr>
          <w:rFonts w:eastAsia="Calibri"/>
          <w:sz w:val="24"/>
          <w:szCs w:val="24"/>
          <w:lang w:val="ru-RU" w:eastAsia="en-US"/>
        </w:rPr>
        <w:t>буд</w:t>
      </w:r>
      <w:proofErr w:type="spellEnd"/>
      <w:r w:rsidRPr="00584512">
        <w:rPr>
          <w:rFonts w:eastAsia="Calibri"/>
          <w:sz w:val="24"/>
          <w:szCs w:val="24"/>
          <w:lang w:eastAsia="en-US"/>
        </w:rPr>
        <w:t>івель та споруд №1;</w:t>
      </w:r>
    </w:p>
    <w:p w:rsidR="00584512" w:rsidRPr="00584512" w:rsidRDefault="00584512" w:rsidP="00584512">
      <w:pPr>
        <w:pStyle w:val="ae"/>
        <w:numPr>
          <w:ilvl w:val="0"/>
          <w:numId w:val="15"/>
        </w:numPr>
        <w:jc w:val="both"/>
        <w:rPr>
          <w:color w:val="000000" w:themeColor="text1"/>
          <w:sz w:val="24"/>
          <w:szCs w:val="24"/>
        </w:rPr>
      </w:pPr>
      <w:proofErr w:type="spellStart"/>
      <w:r w:rsidRPr="00584512">
        <w:rPr>
          <w:rFonts w:eastAsia="Calibri"/>
          <w:sz w:val="24"/>
          <w:szCs w:val="24"/>
          <w:lang w:val="ru-RU" w:eastAsia="en-US"/>
        </w:rPr>
        <w:t>Одеська</w:t>
      </w:r>
      <w:proofErr w:type="spellEnd"/>
      <w:r w:rsidRPr="00584512">
        <w:rPr>
          <w:rFonts w:eastAsia="Calibri"/>
          <w:sz w:val="24"/>
          <w:szCs w:val="24"/>
          <w:lang w:val="ru-RU" w:eastAsia="en-US"/>
        </w:rPr>
        <w:t xml:space="preserve"> </w:t>
      </w:r>
      <w:proofErr w:type="spellStart"/>
      <w:r w:rsidRPr="00584512">
        <w:rPr>
          <w:rFonts w:eastAsia="Calibri"/>
          <w:sz w:val="24"/>
          <w:szCs w:val="24"/>
          <w:lang w:val="ru-RU" w:eastAsia="en-US"/>
        </w:rPr>
        <w:t>обл</w:t>
      </w:r>
      <w:proofErr w:type="spellEnd"/>
      <w:r w:rsidRPr="00584512">
        <w:rPr>
          <w:rFonts w:eastAsia="Calibri"/>
          <w:sz w:val="24"/>
          <w:szCs w:val="24"/>
          <w:lang w:val="ru-RU" w:eastAsia="en-US"/>
        </w:rPr>
        <w:t>,</w:t>
      </w:r>
      <w:r w:rsidR="003E67CA" w:rsidRPr="003E67CA">
        <w:rPr>
          <w:rFonts w:eastAsia="Calibri"/>
          <w:sz w:val="24"/>
          <w:szCs w:val="24"/>
          <w:lang w:val="ru-RU" w:eastAsia="en-US"/>
        </w:rPr>
        <w:t xml:space="preserve"> </w:t>
      </w:r>
      <w:proofErr w:type="spellStart"/>
      <w:r w:rsidR="003E67CA">
        <w:rPr>
          <w:rFonts w:eastAsia="Calibri"/>
          <w:sz w:val="24"/>
          <w:szCs w:val="24"/>
          <w:lang w:val="ru-RU" w:eastAsia="en-US"/>
        </w:rPr>
        <w:t>Болградський</w:t>
      </w:r>
      <w:proofErr w:type="spellEnd"/>
      <w:r w:rsidR="003E67CA" w:rsidRPr="00584512">
        <w:rPr>
          <w:rFonts w:eastAsia="Calibri"/>
          <w:sz w:val="24"/>
          <w:szCs w:val="24"/>
          <w:lang w:val="ru-RU" w:eastAsia="en-US"/>
        </w:rPr>
        <w:t xml:space="preserve"> </w:t>
      </w:r>
      <w:proofErr w:type="spellStart"/>
      <w:r w:rsidR="003E67CA" w:rsidRPr="00584512">
        <w:rPr>
          <w:rFonts w:eastAsia="Calibri"/>
          <w:sz w:val="24"/>
          <w:szCs w:val="24"/>
          <w:lang w:val="ru-RU" w:eastAsia="en-US"/>
        </w:rPr>
        <w:t>р-он</w:t>
      </w:r>
      <w:proofErr w:type="spellEnd"/>
      <w:r w:rsidR="003E67CA" w:rsidRPr="00584512">
        <w:rPr>
          <w:rFonts w:eastAsia="Calibri"/>
          <w:sz w:val="24"/>
          <w:szCs w:val="24"/>
          <w:lang w:val="ru-RU" w:eastAsia="en-US"/>
        </w:rPr>
        <w:t>,</w:t>
      </w:r>
      <w:r w:rsidR="003E67CA">
        <w:rPr>
          <w:rFonts w:eastAsia="Calibri"/>
          <w:sz w:val="24"/>
          <w:szCs w:val="24"/>
          <w:lang w:val="ru-RU" w:eastAsia="en-US"/>
        </w:rPr>
        <w:t xml:space="preserve"> </w:t>
      </w:r>
      <w:proofErr w:type="spellStart"/>
      <w:r w:rsidR="003E67CA" w:rsidRPr="00584512">
        <w:rPr>
          <w:rFonts w:eastAsia="Calibri"/>
          <w:sz w:val="24"/>
          <w:szCs w:val="24"/>
          <w:lang w:val="ru-RU" w:eastAsia="en-US"/>
        </w:rPr>
        <w:t>Теплицька</w:t>
      </w:r>
      <w:proofErr w:type="spellEnd"/>
      <w:r w:rsidR="003E67CA" w:rsidRPr="00584512">
        <w:rPr>
          <w:rFonts w:eastAsia="Calibri"/>
          <w:sz w:val="24"/>
          <w:szCs w:val="24"/>
          <w:lang w:val="ru-RU" w:eastAsia="en-US"/>
        </w:rPr>
        <w:t xml:space="preserve"> </w:t>
      </w:r>
      <w:r w:rsidR="003E67CA">
        <w:rPr>
          <w:rFonts w:eastAsia="Calibri"/>
          <w:sz w:val="24"/>
          <w:szCs w:val="24"/>
          <w:lang w:val="ru-RU" w:eastAsia="en-US"/>
        </w:rPr>
        <w:t>ТГ</w:t>
      </w:r>
      <w:r w:rsidRPr="00584512">
        <w:rPr>
          <w:rFonts w:eastAsia="Calibri"/>
          <w:sz w:val="24"/>
          <w:szCs w:val="24"/>
          <w:lang w:val="ru-RU" w:eastAsia="en-US"/>
        </w:rPr>
        <w:t xml:space="preserve">, </w:t>
      </w:r>
      <w:proofErr w:type="spellStart"/>
      <w:r w:rsidR="005E085C">
        <w:rPr>
          <w:rFonts w:eastAsia="Calibri"/>
          <w:sz w:val="24"/>
          <w:szCs w:val="24"/>
          <w:lang w:val="ru-RU" w:eastAsia="en-US"/>
        </w:rPr>
        <w:t>с</w:t>
      </w:r>
      <w:proofErr w:type="gramStart"/>
      <w:r w:rsidR="005E085C">
        <w:rPr>
          <w:rFonts w:eastAsia="Calibri"/>
          <w:sz w:val="24"/>
          <w:szCs w:val="24"/>
          <w:lang w:val="ru-RU" w:eastAsia="en-US"/>
        </w:rPr>
        <w:t>.С</w:t>
      </w:r>
      <w:proofErr w:type="gramEnd"/>
      <w:r w:rsidR="005E085C">
        <w:rPr>
          <w:rFonts w:eastAsia="Calibri"/>
          <w:sz w:val="24"/>
          <w:szCs w:val="24"/>
          <w:lang w:val="ru-RU" w:eastAsia="en-US"/>
        </w:rPr>
        <w:t>адове</w:t>
      </w:r>
      <w:proofErr w:type="spellEnd"/>
      <w:r w:rsidR="005E085C">
        <w:rPr>
          <w:rFonts w:eastAsia="Calibri"/>
          <w:sz w:val="24"/>
          <w:szCs w:val="24"/>
          <w:lang w:val="ru-RU" w:eastAsia="en-US"/>
        </w:rPr>
        <w:t xml:space="preserve">, </w:t>
      </w:r>
      <w:r w:rsidRPr="00584512">
        <w:rPr>
          <w:rFonts w:eastAsia="Calibri"/>
          <w:sz w:val="24"/>
          <w:szCs w:val="24"/>
          <w:lang w:val="ru-RU" w:eastAsia="en-US"/>
        </w:rPr>
        <w:t xml:space="preserve">комплекс </w:t>
      </w:r>
      <w:proofErr w:type="spellStart"/>
      <w:r w:rsidRPr="00584512">
        <w:rPr>
          <w:rFonts w:eastAsia="Calibri"/>
          <w:sz w:val="24"/>
          <w:szCs w:val="24"/>
          <w:lang w:val="ru-RU" w:eastAsia="en-US"/>
        </w:rPr>
        <w:t>буд</w:t>
      </w:r>
      <w:r w:rsidRPr="00584512">
        <w:rPr>
          <w:rFonts w:eastAsia="Calibri"/>
          <w:sz w:val="24"/>
          <w:szCs w:val="24"/>
          <w:lang w:eastAsia="en-US"/>
        </w:rPr>
        <w:t>івель</w:t>
      </w:r>
      <w:proofErr w:type="spellEnd"/>
      <w:r w:rsidRPr="00584512">
        <w:rPr>
          <w:rFonts w:eastAsia="Calibri"/>
          <w:sz w:val="24"/>
          <w:szCs w:val="24"/>
          <w:lang w:eastAsia="en-US"/>
        </w:rPr>
        <w:t xml:space="preserve"> та споруд №7;</w:t>
      </w:r>
    </w:p>
    <w:p w:rsidR="00584512" w:rsidRPr="00584512" w:rsidRDefault="00584512" w:rsidP="00584512">
      <w:pPr>
        <w:pStyle w:val="ae"/>
        <w:numPr>
          <w:ilvl w:val="0"/>
          <w:numId w:val="15"/>
        </w:numPr>
        <w:jc w:val="both"/>
        <w:rPr>
          <w:color w:val="000000" w:themeColor="text1"/>
          <w:sz w:val="24"/>
          <w:szCs w:val="24"/>
        </w:rPr>
      </w:pPr>
      <w:proofErr w:type="spellStart"/>
      <w:r w:rsidRPr="00584512">
        <w:rPr>
          <w:rFonts w:eastAsia="Calibri"/>
          <w:sz w:val="24"/>
          <w:szCs w:val="24"/>
          <w:lang w:val="ru-RU" w:eastAsia="en-US"/>
        </w:rPr>
        <w:t>Одеська</w:t>
      </w:r>
      <w:proofErr w:type="spellEnd"/>
      <w:r w:rsidRPr="00584512">
        <w:rPr>
          <w:rFonts w:eastAsia="Calibri"/>
          <w:sz w:val="24"/>
          <w:szCs w:val="24"/>
          <w:lang w:val="ru-RU" w:eastAsia="en-US"/>
        </w:rPr>
        <w:t xml:space="preserve"> </w:t>
      </w:r>
      <w:proofErr w:type="spellStart"/>
      <w:r w:rsidRPr="00584512">
        <w:rPr>
          <w:rFonts w:eastAsia="Calibri"/>
          <w:sz w:val="24"/>
          <w:szCs w:val="24"/>
          <w:lang w:val="ru-RU" w:eastAsia="en-US"/>
        </w:rPr>
        <w:t>обл</w:t>
      </w:r>
      <w:proofErr w:type="spellEnd"/>
      <w:r w:rsidRPr="00584512">
        <w:rPr>
          <w:rFonts w:eastAsia="Calibri"/>
          <w:sz w:val="24"/>
          <w:szCs w:val="24"/>
          <w:lang w:val="ru-RU" w:eastAsia="en-US"/>
        </w:rPr>
        <w:t>,</w:t>
      </w:r>
      <w:r w:rsidR="003E67CA" w:rsidRPr="003E67CA">
        <w:rPr>
          <w:rFonts w:eastAsia="Calibri"/>
          <w:sz w:val="24"/>
          <w:szCs w:val="24"/>
          <w:lang w:val="ru-RU" w:eastAsia="en-US"/>
        </w:rPr>
        <w:t xml:space="preserve"> </w:t>
      </w:r>
      <w:proofErr w:type="spellStart"/>
      <w:r w:rsidR="003E67CA">
        <w:rPr>
          <w:rFonts w:eastAsia="Calibri"/>
          <w:sz w:val="24"/>
          <w:szCs w:val="24"/>
          <w:lang w:val="ru-RU" w:eastAsia="en-US"/>
        </w:rPr>
        <w:t>Болградський</w:t>
      </w:r>
      <w:proofErr w:type="spellEnd"/>
      <w:r w:rsidR="003E67CA" w:rsidRPr="00584512">
        <w:rPr>
          <w:rFonts w:eastAsia="Calibri"/>
          <w:sz w:val="24"/>
          <w:szCs w:val="24"/>
          <w:lang w:val="ru-RU" w:eastAsia="en-US"/>
        </w:rPr>
        <w:t xml:space="preserve"> </w:t>
      </w:r>
      <w:proofErr w:type="spellStart"/>
      <w:r w:rsidR="003E67CA" w:rsidRPr="00584512">
        <w:rPr>
          <w:rFonts w:eastAsia="Calibri"/>
          <w:sz w:val="24"/>
          <w:szCs w:val="24"/>
          <w:lang w:val="ru-RU" w:eastAsia="en-US"/>
        </w:rPr>
        <w:t>р-он</w:t>
      </w:r>
      <w:proofErr w:type="spellEnd"/>
      <w:r w:rsidR="003E67CA" w:rsidRPr="00584512">
        <w:rPr>
          <w:rFonts w:eastAsia="Calibri"/>
          <w:sz w:val="24"/>
          <w:szCs w:val="24"/>
          <w:lang w:val="ru-RU" w:eastAsia="en-US"/>
        </w:rPr>
        <w:t>,</w:t>
      </w:r>
      <w:r w:rsidR="003E67CA">
        <w:rPr>
          <w:rFonts w:eastAsia="Calibri"/>
          <w:sz w:val="24"/>
          <w:szCs w:val="24"/>
          <w:lang w:val="ru-RU" w:eastAsia="en-US"/>
        </w:rPr>
        <w:t xml:space="preserve"> </w:t>
      </w:r>
      <w:proofErr w:type="spellStart"/>
      <w:r w:rsidR="003E67CA" w:rsidRPr="00584512">
        <w:rPr>
          <w:rFonts w:eastAsia="Calibri"/>
          <w:sz w:val="24"/>
          <w:szCs w:val="24"/>
          <w:lang w:val="ru-RU" w:eastAsia="en-US"/>
        </w:rPr>
        <w:t>Теплицька</w:t>
      </w:r>
      <w:proofErr w:type="spellEnd"/>
      <w:r w:rsidR="003E67CA" w:rsidRPr="00584512">
        <w:rPr>
          <w:rFonts w:eastAsia="Calibri"/>
          <w:sz w:val="24"/>
          <w:szCs w:val="24"/>
          <w:lang w:val="ru-RU" w:eastAsia="en-US"/>
        </w:rPr>
        <w:t xml:space="preserve"> </w:t>
      </w:r>
      <w:r w:rsidR="003E67CA">
        <w:rPr>
          <w:rFonts w:eastAsia="Calibri"/>
          <w:sz w:val="24"/>
          <w:szCs w:val="24"/>
          <w:lang w:val="ru-RU" w:eastAsia="en-US"/>
        </w:rPr>
        <w:t>ТГ</w:t>
      </w:r>
      <w:r w:rsidRPr="00584512">
        <w:rPr>
          <w:rFonts w:eastAsia="Calibri"/>
          <w:sz w:val="24"/>
          <w:szCs w:val="24"/>
          <w:lang w:val="ru-RU" w:eastAsia="en-US"/>
        </w:rPr>
        <w:t>,</w:t>
      </w:r>
      <w:r w:rsidR="005E085C" w:rsidRPr="005E085C">
        <w:rPr>
          <w:rFonts w:eastAsia="Calibri"/>
          <w:sz w:val="24"/>
          <w:szCs w:val="24"/>
          <w:lang w:val="ru-RU" w:eastAsia="en-US"/>
        </w:rPr>
        <w:t xml:space="preserve"> </w:t>
      </w:r>
      <w:proofErr w:type="spellStart"/>
      <w:r w:rsidR="005E085C">
        <w:rPr>
          <w:rFonts w:eastAsia="Calibri"/>
          <w:sz w:val="24"/>
          <w:szCs w:val="24"/>
          <w:lang w:val="ru-RU" w:eastAsia="en-US"/>
        </w:rPr>
        <w:t>с</w:t>
      </w:r>
      <w:proofErr w:type="gramStart"/>
      <w:r w:rsidR="005E085C">
        <w:rPr>
          <w:rFonts w:eastAsia="Calibri"/>
          <w:sz w:val="24"/>
          <w:szCs w:val="24"/>
          <w:lang w:val="ru-RU" w:eastAsia="en-US"/>
        </w:rPr>
        <w:t>.Т</w:t>
      </w:r>
      <w:proofErr w:type="gramEnd"/>
      <w:r w:rsidR="005E085C">
        <w:rPr>
          <w:rFonts w:eastAsia="Calibri"/>
          <w:sz w:val="24"/>
          <w:szCs w:val="24"/>
          <w:lang w:val="ru-RU" w:eastAsia="en-US"/>
        </w:rPr>
        <w:t>еплиця</w:t>
      </w:r>
      <w:proofErr w:type="spellEnd"/>
      <w:r w:rsidR="005E085C">
        <w:rPr>
          <w:rFonts w:eastAsia="Calibri"/>
          <w:sz w:val="24"/>
          <w:szCs w:val="24"/>
          <w:lang w:val="ru-RU" w:eastAsia="en-US"/>
        </w:rPr>
        <w:t>,</w:t>
      </w:r>
      <w:r w:rsidR="005E085C" w:rsidRPr="00584512">
        <w:rPr>
          <w:rFonts w:eastAsia="Calibri"/>
          <w:sz w:val="24"/>
          <w:szCs w:val="24"/>
          <w:lang w:val="ru-RU" w:eastAsia="en-US"/>
        </w:rPr>
        <w:t xml:space="preserve"> </w:t>
      </w:r>
      <w:r w:rsidRPr="00584512">
        <w:rPr>
          <w:rFonts w:eastAsia="Calibri"/>
          <w:sz w:val="24"/>
          <w:szCs w:val="24"/>
          <w:lang w:val="ru-RU" w:eastAsia="en-US"/>
        </w:rPr>
        <w:t xml:space="preserve"> комплекс </w:t>
      </w:r>
      <w:proofErr w:type="spellStart"/>
      <w:r w:rsidRPr="00584512">
        <w:rPr>
          <w:rFonts w:eastAsia="Calibri"/>
          <w:sz w:val="24"/>
          <w:szCs w:val="24"/>
          <w:lang w:val="ru-RU" w:eastAsia="en-US"/>
        </w:rPr>
        <w:t>буд</w:t>
      </w:r>
      <w:r w:rsidRPr="00584512">
        <w:rPr>
          <w:rFonts w:eastAsia="Calibri"/>
          <w:sz w:val="24"/>
          <w:szCs w:val="24"/>
          <w:lang w:eastAsia="en-US"/>
        </w:rPr>
        <w:t>івель</w:t>
      </w:r>
      <w:proofErr w:type="spellEnd"/>
      <w:r w:rsidRPr="00584512">
        <w:rPr>
          <w:rFonts w:eastAsia="Calibri"/>
          <w:sz w:val="24"/>
          <w:szCs w:val="24"/>
          <w:lang w:eastAsia="en-US"/>
        </w:rPr>
        <w:t xml:space="preserve"> та споруд №3, 1.3.2;</w:t>
      </w:r>
    </w:p>
    <w:p w:rsidR="00584512" w:rsidRPr="00584512" w:rsidRDefault="00584512" w:rsidP="00584512">
      <w:pPr>
        <w:pStyle w:val="ae"/>
        <w:numPr>
          <w:ilvl w:val="0"/>
          <w:numId w:val="15"/>
        </w:numPr>
        <w:jc w:val="both"/>
        <w:rPr>
          <w:color w:val="000000" w:themeColor="text1"/>
          <w:sz w:val="24"/>
          <w:szCs w:val="24"/>
        </w:rPr>
      </w:pPr>
      <w:proofErr w:type="spellStart"/>
      <w:r w:rsidRPr="00584512">
        <w:rPr>
          <w:rFonts w:eastAsia="Calibri"/>
          <w:sz w:val="24"/>
          <w:szCs w:val="24"/>
          <w:lang w:val="ru-RU" w:eastAsia="en-US"/>
        </w:rPr>
        <w:t>Одеська</w:t>
      </w:r>
      <w:proofErr w:type="spellEnd"/>
      <w:r w:rsidRPr="00584512">
        <w:rPr>
          <w:rFonts w:eastAsia="Calibri"/>
          <w:sz w:val="24"/>
          <w:szCs w:val="24"/>
          <w:lang w:val="ru-RU" w:eastAsia="en-US"/>
        </w:rPr>
        <w:t xml:space="preserve"> </w:t>
      </w:r>
      <w:proofErr w:type="spellStart"/>
      <w:r w:rsidRPr="00584512">
        <w:rPr>
          <w:rFonts w:eastAsia="Calibri"/>
          <w:sz w:val="24"/>
          <w:szCs w:val="24"/>
          <w:lang w:val="ru-RU" w:eastAsia="en-US"/>
        </w:rPr>
        <w:t>обл</w:t>
      </w:r>
      <w:proofErr w:type="spellEnd"/>
      <w:r w:rsidRPr="00584512">
        <w:rPr>
          <w:rFonts w:eastAsia="Calibri"/>
          <w:sz w:val="24"/>
          <w:szCs w:val="24"/>
          <w:lang w:val="ru-RU" w:eastAsia="en-US"/>
        </w:rPr>
        <w:t>,</w:t>
      </w:r>
      <w:r w:rsidR="003E67CA" w:rsidRPr="003E67CA">
        <w:rPr>
          <w:rFonts w:eastAsia="Calibri"/>
          <w:sz w:val="24"/>
          <w:szCs w:val="24"/>
          <w:lang w:val="ru-RU" w:eastAsia="en-US"/>
        </w:rPr>
        <w:t xml:space="preserve"> </w:t>
      </w:r>
      <w:proofErr w:type="spellStart"/>
      <w:r w:rsidR="003E67CA">
        <w:rPr>
          <w:rFonts w:eastAsia="Calibri"/>
          <w:sz w:val="24"/>
          <w:szCs w:val="24"/>
          <w:lang w:val="ru-RU" w:eastAsia="en-US"/>
        </w:rPr>
        <w:t>Болградський</w:t>
      </w:r>
      <w:proofErr w:type="spellEnd"/>
      <w:r w:rsidR="003E67CA" w:rsidRPr="00584512">
        <w:rPr>
          <w:rFonts w:eastAsia="Calibri"/>
          <w:sz w:val="24"/>
          <w:szCs w:val="24"/>
          <w:lang w:val="ru-RU" w:eastAsia="en-US"/>
        </w:rPr>
        <w:t xml:space="preserve"> </w:t>
      </w:r>
      <w:proofErr w:type="spellStart"/>
      <w:r w:rsidR="003E67CA" w:rsidRPr="00584512">
        <w:rPr>
          <w:rFonts w:eastAsia="Calibri"/>
          <w:sz w:val="24"/>
          <w:szCs w:val="24"/>
          <w:lang w:val="ru-RU" w:eastAsia="en-US"/>
        </w:rPr>
        <w:t>р-он</w:t>
      </w:r>
      <w:proofErr w:type="spellEnd"/>
      <w:r w:rsidR="003E67CA" w:rsidRPr="00584512">
        <w:rPr>
          <w:rFonts w:eastAsia="Calibri"/>
          <w:sz w:val="24"/>
          <w:szCs w:val="24"/>
          <w:lang w:val="ru-RU" w:eastAsia="en-US"/>
        </w:rPr>
        <w:t>,</w:t>
      </w:r>
      <w:r w:rsidR="003E67CA">
        <w:rPr>
          <w:rFonts w:eastAsia="Calibri"/>
          <w:sz w:val="24"/>
          <w:szCs w:val="24"/>
          <w:lang w:val="ru-RU" w:eastAsia="en-US"/>
        </w:rPr>
        <w:t xml:space="preserve"> </w:t>
      </w:r>
      <w:proofErr w:type="spellStart"/>
      <w:r w:rsidR="003E67CA" w:rsidRPr="00584512">
        <w:rPr>
          <w:rFonts w:eastAsia="Calibri"/>
          <w:sz w:val="24"/>
          <w:szCs w:val="24"/>
          <w:lang w:val="ru-RU" w:eastAsia="en-US"/>
        </w:rPr>
        <w:t>Теплицька</w:t>
      </w:r>
      <w:proofErr w:type="spellEnd"/>
      <w:r w:rsidR="003E67CA" w:rsidRPr="00584512">
        <w:rPr>
          <w:rFonts w:eastAsia="Calibri"/>
          <w:sz w:val="24"/>
          <w:szCs w:val="24"/>
          <w:lang w:val="ru-RU" w:eastAsia="en-US"/>
        </w:rPr>
        <w:t xml:space="preserve"> </w:t>
      </w:r>
      <w:r w:rsidR="003E67CA">
        <w:rPr>
          <w:rFonts w:eastAsia="Calibri"/>
          <w:sz w:val="24"/>
          <w:szCs w:val="24"/>
          <w:lang w:val="ru-RU" w:eastAsia="en-US"/>
        </w:rPr>
        <w:t>ТГ</w:t>
      </w:r>
      <w:r w:rsidRPr="00584512">
        <w:rPr>
          <w:rFonts w:eastAsia="Calibri"/>
          <w:sz w:val="24"/>
          <w:szCs w:val="24"/>
          <w:lang w:val="ru-RU" w:eastAsia="en-US"/>
        </w:rPr>
        <w:t xml:space="preserve">, </w:t>
      </w:r>
      <w:proofErr w:type="spellStart"/>
      <w:r w:rsidR="005E085C">
        <w:rPr>
          <w:rFonts w:eastAsia="Calibri"/>
          <w:sz w:val="24"/>
          <w:szCs w:val="24"/>
          <w:lang w:val="ru-RU" w:eastAsia="en-US"/>
        </w:rPr>
        <w:t>с</w:t>
      </w:r>
      <w:proofErr w:type="gramStart"/>
      <w:r w:rsidR="005E085C">
        <w:rPr>
          <w:rFonts w:eastAsia="Calibri"/>
          <w:sz w:val="24"/>
          <w:szCs w:val="24"/>
          <w:lang w:val="ru-RU" w:eastAsia="en-US"/>
        </w:rPr>
        <w:t>.Т</w:t>
      </w:r>
      <w:proofErr w:type="gramEnd"/>
      <w:r w:rsidR="005E085C">
        <w:rPr>
          <w:rFonts w:eastAsia="Calibri"/>
          <w:sz w:val="24"/>
          <w:szCs w:val="24"/>
          <w:lang w:val="ru-RU" w:eastAsia="en-US"/>
        </w:rPr>
        <w:t>еплиця</w:t>
      </w:r>
      <w:proofErr w:type="spellEnd"/>
      <w:r w:rsidR="005E085C">
        <w:rPr>
          <w:rFonts w:eastAsia="Calibri"/>
          <w:sz w:val="24"/>
          <w:szCs w:val="24"/>
          <w:lang w:val="ru-RU" w:eastAsia="en-US"/>
        </w:rPr>
        <w:t>,</w:t>
      </w:r>
      <w:r w:rsidR="005E085C" w:rsidRPr="00584512">
        <w:rPr>
          <w:rFonts w:eastAsia="Calibri"/>
          <w:sz w:val="24"/>
          <w:szCs w:val="24"/>
          <w:lang w:val="ru-RU" w:eastAsia="en-US"/>
        </w:rPr>
        <w:t xml:space="preserve"> </w:t>
      </w:r>
      <w:r w:rsidRPr="00584512">
        <w:rPr>
          <w:rFonts w:eastAsia="Calibri"/>
          <w:sz w:val="24"/>
          <w:szCs w:val="24"/>
          <w:lang w:val="ru-RU" w:eastAsia="en-US"/>
        </w:rPr>
        <w:t xml:space="preserve">комплекс </w:t>
      </w:r>
      <w:proofErr w:type="spellStart"/>
      <w:r w:rsidRPr="00584512">
        <w:rPr>
          <w:rFonts w:eastAsia="Calibri"/>
          <w:sz w:val="24"/>
          <w:szCs w:val="24"/>
          <w:lang w:val="ru-RU" w:eastAsia="en-US"/>
        </w:rPr>
        <w:t>буд</w:t>
      </w:r>
      <w:r w:rsidRPr="00584512">
        <w:rPr>
          <w:rFonts w:eastAsia="Calibri"/>
          <w:sz w:val="24"/>
          <w:szCs w:val="24"/>
          <w:lang w:eastAsia="en-US"/>
        </w:rPr>
        <w:t>івель</w:t>
      </w:r>
      <w:proofErr w:type="spellEnd"/>
      <w:r w:rsidRPr="00584512">
        <w:rPr>
          <w:rFonts w:eastAsia="Calibri"/>
          <w:sz w:val="24"/>
          <w:szCs w:val="24"/>
          <w:lang w:eastAsia="en-US"/>
        </w:rPr>
        <w:t xml:space="preserve"> та споруд №3, 1.3.3;</w:t>
      </w:r>
    </w:p>
    <w:p w:rsidR="00584512" w:rsidRPr="00584512" w:rsidRDefault="00584512" w:rsidP="00584512">
      <w:pPr>
        <w:pStyle w:val="ae"/>
        <w:numPr>
          <w:ilvl w:val="0"/>
          <w:numId w:val="15"/>
        </w:numPr>
        <w:jc w:val="both"/>
        <w:rPr>
          <w:color w:val="000000" w:themeColor="text1"/>
          <w:sz w:val="24"/>
          <w:szCs w:val="24"/>
        </w:rPr>
      </w:pPr>
      <w:proofErr w:type="spellStart"/>
      <w:r w:rsidRPr="00584512">
        <w:rPr>
          <w:rFonts w:eastAsia="Calibri"/>
          <w:sz w:val="24"/>
          <w:szCs w:val="24"/>
          <w:lang w:val="ru-RU" w:eastAsia="en-US"/>
        </w:rPr>
        <w:t>Одеська</w:t>
      </w:r>
      <w:proofErr w:type="spellEnd"/>
      <w:r w:rsidRPr="00584512">
        <w:rPr>
          <w:rFonts w:eastAsia="Calibri"/>
          <w:sz w:val="24"/>
          <w:szCs w:val="24"/>
          <w:lang w:val="ru-RU" w:eastAsia="en-US"/>
        </w:rPr>
        <w:t xml:space="preserve"> </w:t>
      </w:r>
      <w:proofErr w:type="spellStart"/>
      <w:r w:rsidRPr="00584512">
        <w:rPr>
          <w:rFonts w:eastAsia="Calibri"/>
          <w:sz w:val="24"/>
          <w:szCs w:val="24"/>
          <w:lang w:val="ru-RU" w:eastAsia="en-US"/>
        </w:rPr>
        <w:t>обл</w:t>
      </w:r>
      <w:proofErr w:type="spellEnd"/>
      <w:r w:rsidRPr="00584512">
        <w:rPr>
          <w:rFonts w:eastAsia="Calibri"/>
          <w:sz w:val="24"/>
          <w:szCs w:val="24"/>
          <w:lang w:val="ru-RU" w:eastAsia="en-US"/>
        </w:rPr>
        <w:t>,</w:t>
      </w:r>
      <w:r w:rsidR="003E67CA" w:rsidRPr="003E67CA">
        <w:rPr>
          <w:rFonts w:eastAsia="Calibri"/>
          <w:sz w:val="24"/>
          <w:szCs w:val="24"/>
          <w:lang w:val="ru-RU" w:eastAsia="en-US"/>
        </w:rPr>
        <w:t xml:space="preserve"> </w:t>
      </w:r>
      <w:proofErr w:type="spellStart"/>
      <w:r w:rsidR="003E67CA">
        <w:rPr>
          <w:rFonts w:eastAsia="Calibri"/>
          <w:sz w:val="24"/>
          <w:szCs w:val="24"/>
          <w:lang w:val="ru-RU" w:eastAsia="en-US"/>
        </w:rPr>
        <w:t>Болградський</w:t>
      </w:r>
      <w:proofErr w:type="spellEnd"/>
      <w:r w:rsidR="003E67CA" w:rsidRPr="00584512">
        <w:rPr>
          <w:rFonts w:eastAsia="Calibri"/>
          <w:sz w:val="24"/>
          <w:szCs w:val="24"/>
          <w:lang w:val="ru-RU" w:eastAsia="en-US"/>
        </w:rPr>
        <w:t xml:space="preserve"> </w:t>
      </w:r>
      <w:proofErr w:type="spellStart"/>
      <w:r w:rsidR="003E67CA" w:rsidRPr="00584512">
        <w:rPr>
          <w:rFonts w:eastAsia="Calibri"/>
          <w:sz w:val="24"/>
          <w:szCs w:val="24"/>
          <w:lang w:val="ru-RU" w:eastAsia="en-US"/>
        </w:rPr>
        <w:t>р-он</w:t>
      </w:r>
      <w:proofErr w:type="spellEnd"/>
      <w:r w:rsidR="003E67CA" w:rsidRPr="00584512">
        <w:rPr>
          <w:rFonts w:eastAsia="Calibri"/>
          <w:sz w:val="24"/>
          <w:szCs w:val="24"/>
          <w:lang w:val="ru-RU" w:eastAsia="en-US"/>
        </w:rPr>
        <w:t>,</w:t>
      </w:r>
      <w:r w:rsidR="003E67CA">
        <w:rPr>
          <w:rFonts w:eastAsia="Calibri"/>
          <w:sz w:val="24"/>
          <w:szCs w:val="24"/>
          <w:lang w:val="ru-RU" w:eastAsia="en-US"/>
        </w:rPr>
        <w:t xml:space="preserve"> </w:t>
      </w:r>
      <w:proofErr w:type="spellStart"/>
      <w:r w:rsidR="003E67CA" w:rsidRPr="00584512">
        <w:rPr>
          <w:rFonts w:eastAsia="Calibri"/>
          <w:sz w:val="24"/>
          <w:szCs w:val="24"/>
          <w:lang w:val="ru-RU" w:eastAsia="en-US"/>
        </w:rPr>
        <w:t>Теплицька</w:t>
      </w:r>
      <w:proofErr w:type="spellEnd"/>
      <w:r w:rsidR="003E67CA" w:rsidRPr="00584512">
        <w:rPr>
          <w:rFonts w:eastAsia="Calibri"/>
          <w:sz w:val="24"/>
          <w:szCs w:val="24"/>
          <w:lang w:val="ru-RU" w:eastAsia="en-US"/>
        </w:rPr>
        <w:t xml:space="preserve"> </w:t>
      </w:r>
      <w:r w:rsidR="003E67CA">
        <w:rPr>
          <w:rFonts w:eastAsia="Calibri"/>
          <w:sz w:val="24"/>
          <w:szCs w:val="24"/>
          <w:lang w:val="ru-RU" w:eastAsia="en-US"/>
        </w:rPr>
        <w:t>ТГ</w:t>
      </w:r>
      <w:r w:rsidRPr="00584512">
        <w:rPr>
          <w:rFonts w:eastAsia="Calibri"/>
          <w:sz w:val="24"/>
          <w:szCs w:val="24"/>
          <w:lang w:val="ru-RU" w:eastAsia="en-US"/>
        </w:rPr>
        <w:t>,</w:t>
      </w:r>
      <w:r w:rsidR="005E085C" w:rsidRPr="005E085C">
        <w:rPr>
          <w:rFonts w:eastAsia="Calibri"/>
          <w:sz w:val="24"/>
          <w:szCs w:val="24"/>
          <w:lang w:val="ru-RU" w:eastAsia="en-US"/>
        </w:rPr>
        <w:t xml:space="preserve"> </w:t>
      </w:r>
      <w:proofErr w:type="spellStart"/>
      <w:r w:rsidR="005E085C">
        <w:rPr>
          <w:rFonts w:eastAsia="Calibri"/>
          <w:sz w:val="24"/>
          <w:szCs w:val="24"/>
          <w:lang w:val="ru-RU" w:eastAsia="en-US"/>
        </w:rPr>
        <w:t>с</w:t>
      </w:r>
      <w:proofErr w:type="gramStart"/>
      <w:r w:rsidR="005E085C">
        <w:rPr>
          <w:rFonts w:eastAsia="Calibri"/>
          <w:sz w:val="24"/>
          <w:szCs w:val="24"/>
          <w:lang w:val="ru-RU" w:eastAsia="en-US"/>
        </w:rPr>
        <w:t>.Т</w:t>
      </w:r>
      <w:proofErr w:type="gramEnd"/>
      <w:r w:rsidR="005E085C">
        <w:rPr>
          <w:rFonts w:eastAsia="Calibri"/>
          <w:sz w:val="24"/>
          <w:szCs w:val="24"/>
          <w:lang w:val="ru-RU" w:eastAsia="en-US"/>
        </w:rPr>
        <w:t>еплиця</w:t>
      </w:r>
      <w:proofErr w:type="spellEnd"/>
      <w:r w:rsidR="005E085C">
        <w:rPr>
          <w:rFonts w:eastAsia="Calibri"/>
          <w:sz w:val="24"/>
          <w:szCs w:val="24"/>
          <w:lang w:val="ru-RU" w:eastAsia="en-US"/>
        </w:rPr>
        <w:t>,</w:t>
      </w:r>
      <w:r w:rsidR="005E085C" w:rsidRPr="00584512">
        <w:rPr>
          <w:rFonts w:eastAsia="Calibri"/>
          <w:sz w:val="24"/>
          <w:szCs w:val="24"/>
          <w:lang w:val="ru-RU" w:eastAsia="en-US"/>
        </w:rPr>
        <w:t xml:space="preserve"> </w:t>
      </w:r>
      <w:r w:rsidRPr="00584512">
        <w:rPr>
          <w:rFonts w:eastAsia="Calibri"/>
          <w:sz w:val="24"/>
          <w:szCs w:val="24"/>
          <w:lang w:val="ru-RU" w:eastAsia="en-US"/>
        </w:rPr>
        <w:t xml:space="preserve">комплекс </w:t>
      </w:r>
      <w:proofErr w:type="spellStart"/>
      <w:r w:rsidRPr="00584512">
        <w:rPr>
          <w:rFonts w:eastAsia="Calibri"/>
          <w:sz w:val="24"/>
          <w:szCs w:val="24"/>
          <w:lang w:val="ru-RU" w:eastAsia="en-US"/>
        </w:rPr>
        <w:t>буд</w:t>
      </w:r>
      <w:r w:rsidRPr="00584512">
        <w:rPr>
          <w:rFonts w:eastAsia="Calibri"/>
          <w:sz w:val="24"/>
          <w:szCs w:val="24"/>
          <w:lang w:eastAsia="en-US"/>
        </w:rPr>
        <w:t>івель</w:t>
      </w:r>
      <w:proofErr w:type="spellEnd"/>
      <w:r w:rsidRPr="00584512">
        <w:rPr>
          <w:rFonts w:eastAsia="Calibri"/>
          <w:sz w:val="24"/>
          <w:szCs w:val="24"/>
          <w:lang w:eastAsia="en-US"/>
        </w:rPr>
        <w:t xml:space="preserve"> та споруд № 6, 1.6.2;</w:t>
      </w:r>
    </w:p>
    <w:p w:rsidR="00584512" w:rsidRPr="00584512" w:rsidRDefault="00584512" w:rsidP="00584512">
      <w:pPr>
        <w:pStyle w:val="ae"/>
        <w:numPr>
          <w:ilvl w:val="0"/>
          <w:numId w:val="15"/>
        </w:numPr>
        <w:jc w:val="both"/>
        <w:rPr>
          <w:color w:val="000000" w:themeColor="text1"/>
          <w:sz w:val="24"/>
          <w:szCs w:val="24"/>
        </w:rPr>
      </w:pPr>
      <w:r w:rsidRPr="00584512">
        <w:rPr>
          <w:color w:val="000000" w:themeColor="text1"/>
          <w:sz w:val="24"/>
          <w:szCs w:val="24"/>
        </w:rPr>
        <w:t xml:space="preserve">Одеська </w:t>
      </w:r>
      <w:proofErr w:type="spellStart"/>
      <w:r w:rsidRPr="00584512">
        <w:rPr>
          <w:color w:val="000000" w:themeColor="text1"/>
          <w:sz w:val="24"/>
          <w:szCs w:val="24"/>
        </w:rPr>
        <w:t>обл</w:t>
      </w:r>
      <w:proofErr w:type="spellEnd"/>
      <w:r w:rsidRPr="00584512">
        <w:rPr>
          <w:color w:val="000000" w:themeColor="text1"/>
          <w:sz w:val="24"/>
          <w:szCs w:val="24"/>
        </w:rPr>
        <w:t>,</w:t>
      </w:r>
      <w:r w:rsidR="003E67CA" w:rsidRPr="003E67CA">
        <w:rPr>
          <w:rFonts w:eastAsia="Calibri"/>
          <w:sz w:val="24"/>
          <w:szCs w:val="24"/>
          <w:lang w:val="ru-RU" w:eastAsia="en-US"/>
        </w:rPr>
        <w:t xml:space="preserve"> </w:t>
      </w:r>
      <w:proofErr w:type="spellStart"/>
      <w:r w:rsidR="003E67CA">
        <w:rPr>
          <w:rFonts w:eastAsia="Calibri"/>
          <w:sz w:val="24"/>
          <w:szCs w:val="24"/>
          <w:lang w:val="ru-RU" w:eastAsia="en-US"/>
        </w:rPr>
        <w:t>Болградський</w:t>
      </w:r>
      <w:proofErr w:type="spellEnd"/>
      <w:r w:rsidR="003E67CA" w:rsidRPr="00584512">
        <w:rPr>
          <w:rFonts w:eastAsia="Calibri"/>
          <w:sz w:val="24"/>
          <w:szCs w:val="24"/>
          <w:lang w:val="ru-RU" w:eastAsia="en-US"/>
        </w:rPr>
        <w:t xml:space="preserve"> </w:t>
      </w:r>
      <w:proofErr w:type="spellStart"/>
      <w:r w:rsidR="003E67CA" w:rsidRPr="00584512">
        <w:rPr>
          <w:rFonts w:eastAsia="Calibri"/>
          <w:sz w:val="24"/>
          <w:szCs w:val="24"/>
          <w:lang w:val="ru-RU" w:eastAsia="en-US"/>
        </w:rPr>
        <w:t>р-он</w:t>
      </w:r>
      <w:proofErr w:type="spellEnd"/>
      <w:r w:rsidR="003E67CA" w:rsidRPr="00584512">
        <w:rPr>
          <w:rFonts w:eastAsia="Calibri"/>
          <w:sz w:val="24"/>
          <w:szCs w:val="24"/>
          <w:lang w:val="ru-RU" w:eastAsia="en-US"/>
        </w:rPr>
        <w:t>,</w:t>
      </w:r>
      <w:r w:rsidR="003E67CA">
        <w:rPr>
          <w:rFonts w:eastAsia="Calibri"/>
          <w:sz w:val="24"/>
          <w:szCs w:val="24"/>
          <w:lang w:val="ru-RU" w:eastAsia="en-US"/>
        </w:rPr>
        <w:t xml:space="preserve"> </w:t>
      </w:r>
      <w:proofErr w:type="spellStart"/>
      <w:r w:rsidR="003E67CA" w:rsidRPr="00584512">
        <w:rPr>
          <w:rFonts w:eastAsia="Calibri"/>
          <w:sz w:val="24"/>
          <w:szCs w:val="24"/>
          <w:lang w:val="ru-RU" w:eastAsia="en-US"/>
        </w:rPr>
        <w:t>Теплицька</w:t>
      </w:r>
      <w:proofErr w:type="spellEnd"/>
      <w:r w:rsidR="003E67CA" w:rsidRPr="00584512">
        <w:rPr>
          <w:rFonts w:eastAsia="Calibri"/>
          <w:sz w:val="24"/>
          <w:szCs w:val="24"/>
          <w:lang w:val="ru-RU" w:eastAsia="en-US"/>
        </w:rPr>
        <w:t xml:space="preserve"> </w:t>
      </w:r>
      <w:r w:rsidR="003E67CA">
        <w:rPr>
          <w:rFonts w:eastAsia="Calibri"/>
          <w:sz w:val="24"/>
          <w:szCs w:val="24"/>
          <w:lang w:val="ru-RU" w:eastAsia="en-US"/>
        </w:rPr>
        <w:t>ТГ</w:t>
      </w:r>
      <w:r w:rsidRPr="00584512">
        <w:rPr>
          <w:color w:val="000000" w:themeColor="text1"/>
          <w:sz w:val="24"/>
          <w:szCs w:val="24"/>
        </w:rPr>
        <w:t xml:space="preserve">, </w:t>
      </w:r>
      <w:r w:rsidR="005E085C">
        <w:rPr>
          <w:rFonts w:eastAsia="Calibri"/>
          <w:sz w:val="24"/>
          <w:szCs w:val="24"/>
          <w:lang w:val="ru-RU" w:eastAsia="en-US"/>
        </w:rPr>
        <w:t>с.Теплиця,</w:t>
      </w:r>
      <w:r w:rsidR="005E085C" w:rsidRPr="00584512">
        <w:rPr>
          <w:rFonts w:eastAsia="Calibri"/>
          <w:sz w:val="24"/>
          <w:szCs w:val="24"/>
          <w:lang w:val="ru-RU" w:eastAsia="en-US"/>
        </w:rPr>
        <w:t xml:space="preserve"> </w:t>
      </w:r>
      <w:r w:rsidRPr="00584512">
        <w:rPr>
          <w:color w:val="000000" w:themeColor="text1"/>
          <w:sz w:val="24"/>
          <w:szCs w:val="24"/>
        </w:rPr>
        <w:t>комплекс будівель та споруд № 3, 1.3.4;</w:t>
      </w:r>
    </w:p>
    <w:p w:rsidR="00584512" w:rsidRPr="00584512" w:rsidRDefault="00584512" w:rsidP="00584512">
      <w:pPr>
        <w:pStyle w:val="ae"/>
        <w:numPr>
          <w:ilvl w:val="0"/>
          <w:numId w:val="15"/>
        </w:numPr>
        <w:jc w:val="both"/>
        <w:rPr>
          <w:color w:val="000000" w:themeColor="text1"/>
          <w:sz w:val="24"/>
          <w:szCs w:val="24"/>
        </w:rPr>
      </w:pPr>
      <w:proofErr w:type="spellStart"/>
      <w:r w:rsidRPr="00584512">
        <w:rPr>
          <w:rFonts w:eastAsia="Calibri"/>
          <w:sz w:val="24"/>
          <w:szCs w:val="24"/>
          <w:lang w:val="ru-RU" w:eastAsia="en-US"/>
        </w:rPr>
        <w:t>Одеська</w:t>
      </w:r>
      <w:proofErr w:type="spellEnd"/>
      <w:r w:rsidRPr="00584512">
        <w:rPr>
          <w:rFonts w:eastAsia="Calibri"/>
          <w:sz w:val="24"/>
          <w:szCs w:val="24"/>
          <w:lang w:val="ru-RU" w:eastAsia="en-US"/>
        </w:rPr>
        <w:t xml:space="preserve"> </w:t>
      </w:r>
      <w:proofErr w:type="spellStart"/>
      <w:r w:rsidRPr="00584512">
        <w:rPr>
          <w:rFonts w:eastAsia="Calibri"/>
          <w:sz w:val="24"/>
          <w:szCs w:val="24"/>
          <w:lang w:val="ru-RU" w:eastAsia="en-US"/>
        </w:rPr>
        <w:t>обл</w:t>
      </w:r>
      <w:proofErr w:type="spellEnd"/>
      <w:r w:rsidRPr="00584512">
        <w:rPr>
          <w:rFonts w:eastAsia="Calibri"/>
          <w:sz w:val="24"/>
          <w:szCs w:val="24"/>
          <w:lang w:val="ru-RU" w:eastAsia="en-US"/>
        </w:rPr>
        <w:t>,</w:t>
      </w:r>
      <w:r w:rsidR="003E67CA" w:rsidRPr="003E67CA">
        <w:rPr>
          <w:rFonts w:eastAsia="Calibri"/>
          <w:sz w:val="24"/>
          <w:szCs w:val="24"/>
          <w:lang w:val="ru-RU" w:eastAsia="en-US"/>
        </w:rPr>
        <w:t xml:space="preserve"> </w:t>
      </w:r>
      <w:proofErr w:type="spellStart"/>
      <w:r w:rsidR="003E67CA">
        <w:rPr>
          <w:rFonts w:eastAsia="Calibri"/>
          <w:sz w:val="24"/>
          <w:szCs w:val="24"/>
          <w:lang w:val="ru-RU" w:eastAsia="en-US"/>
        </w:rPr>
        <w:t>Болградський</w:t>
      </w:r>
      <w:proofErr w:type="spellEnd"/>
      <w:r w:rsidR="003E67CA" w:rsidRPr="00584512">
        <w:rPr>
          <w:rFonts w:eastAsia="Calibri"/>
          <w:sz w:val="24"/>
          <w:szCs w:val="24"/>
          <w:lang w:val="ru-RU" w:eastAsia="en-US"/>
        </w:rPr>
        <w:t xml:space="preserve"> </w:t>
      </w:r>
      <w:proofErr w:type="spellStart"/>
      <w:r w:rsidR="003E67CA" w:rsidRPr="00584512">
        <w:rPr>
          <w:rFonts w:eastAsia="Calibri"/>
          <w:sz w:val="24"/>
          <w:szCs w:val="24"/>
          <w:lang w:val="ru-RU" w:eastAsia="en-US"/>
        </w:rPr>
        <w:t>р-он</w:t>
      </w:r>
      <w:proofErr w:type="spellEnd"/>
      <w:r w:rsidR="003E67CA" w:rsidRPr="00584512">
        <w:rPr>
          <w:rFonts w:eastAsia="Calibri"/>
          <w:sz w:val="24"/>
          <w:szCs w:val="24"/>
          <w:lang w:val="ru-RU" w:eastAsia="en-US"/>
        </w:rPr>
        <w:t>,</w:t>
      </w:r>
      <w:r w:rsidR="003E67CA">
        <w:rPr>
          <w:rFonts w:eastAsia="Calibri"/>
          <w:sz w:val="24"/>
          <w:szCs w:val="24"/>
          <w:lang w:val="ru-RU" w:eastAsia="en-US"/>
        </w:rPr>
        <w:t xml:space="preserve"> </w:t>
      </w:r>
      <w:proofErr w:type="spellStart"/>
      <w:r w:rsidR="003E67CA" w:rsidRPr="00584512">
        <w:rPr>
          <w:rFonts w:eastAsia="Calibri"/>
          <w:sz w:val="24"/>
          <w:szCs w:val="24"/>
          <w:lang w:val="ru-RU" w:eastAsia="en-US"/>
        </w:rPr>
        <w:t>Теплицька</w:t>
      </w:r>
      <w:proofErr w:type="spellEnd"/>
      <w:r w:rsidR="003E67CA" w:rsidRPr="00584512">
        <w:rPr>
          <w:rFonts w:eastAsia="Calibri"/>
          <w:sz w:val="24"/>
          <w:szCs w:val="24"/>
          <w:lang w:val="ru-RU" w:eastAsia="en-US"/>
        </w:rPr>
        <w:t xml:space="preserve"> </w:t>
      </w:r>
      <w:r w:rsidR="003E67CA">
        <w:rPr>
          <w:rFonts w:eastAsia="Calibri"/>
          <w:sz w:val="24"/>
          <w:szCs w:val="24"/>
          <w:lang w:val="ru-RU" w:eastAsia="en-US"/>
        </w:rPr>
        <w:t>ТГ</w:t>
      </w:r>
      <w:r w:rsidRPr="00584512">
        <w:rPr>
          <w:rFonts w:eastAsia="Calibri"/>
          <w:sz w:val="24"/>
          <w:szCs w:val="24"/>
          <w:lang w:val="ru-RU" w:eastAsia="en-US"/>
        </w:rPr>
        <w:t>,</w:t>
      </w:r>
      <w:r w:rsidR="005E085C" w:rsidRPr="005E085C">
        <w:rPr>
          <w:rFonts w:eastAsia="Calibri"/>
          <w:sz w:val="24"/>
          <w:szCs w:val="24"/>
          <w:lang w:val="ru-RU" w:eastAsia="en-US"/>
        </w:rPr>
        <w:t xml:space="preserve"> </w:t>
      </w:r>
      <w:proofErr w:type="spellStart"/>
      <w:r w:rsidR="005E085C">
        <w:rPr>
          <w:rFonts w:eastAsia="Calibri"/>
          <w:sz w:val="24"/>
          <w:szCs w:val="24"/>
          <w:lang w:val="ru-RU" w:eastAsia="en-US"/>
        </w:rPr>
        <w:t>с</w:t>
      </w:r>
      <w:proofErr w:type="gramStart"/>
      <w:r w:rsidR="005E085C">
        <w:rPr>
          <w:rFonts w:eastAsia="Calibri"/>
          <w:sz w:val="24"/>
          <w:szCs w:val="24"/>
          <w:lang w:val="ru-RU" w:eastAsia="en-US"/>
        </w:rPr>
        <w:t>.Т</w:t>
      </w:r>
      <w:proofErr w:type="gramEnd"/>
      <w:r w:rsidR="005E085C">
        <w:rPr>
          <w:rFonts w:eastAsia="Calibri"/>
          <w:sz w:val="24"/>
          <w:szCs w:val="24"/>
          <w:lang w:val="ru-RU" w:eastAsia="en-US"/>
        </w:rPr>
        <w:t>еплиця</w:t>
      </w:r>
      <w:proofErr w:type="spellEnd"/>
      <w:r w:rsidR="005E085C">
        <w:rPr>
          <w:rFonts w:eastAsia="Calibri"/>
          <w:sz w:val="24"/>
          <w:szCs w:val="24"/>
          <w:lang w:val="ru-RU" w:eastAsia="en-US"/>
        </w:rPr>
        <w:t>,</w:t>
      </w:r>
      <w:r w:rsidR="005E085C" w:rsidRPr="00584512">
        <w:rPr>
          <w:rFonts w:eastAsia="Calibri"/>
          <w:sz w:val="24"/>
          <w:szCs w:val="24"/>
          <w:lang w:val="ru-RU" w:eastAsia="en-US"/>
        </w:rPr>
        <w:t xml:space="preserve"> </w:t>
      </w:r>
      <w:r w:rsidRPr="00584512">
        <w:rPr>
          <w:rFonts w:eastAsia="Calibri"/>
          <w:sz w:val="24"/>
          <w:szCs w:val="24"/>
          <w:lang w:val="ru-RU" w:eastAsia="en-US"/>
        </w:rPr>
        <w:t xml:space="preserve">комплекс </w:t>
      </w:r>
      <w:proofErr w:type="spellStart"/>
      <w:r w:rsidRPr="00584512">
        <w:rPr>
          <w:rFonts w:eastAsia="Calibri"/>
          <w:sz w:val="24"/>
          <w:szCs w:val="24"/>
          <w:lang w:val="ru-RU" w:eastAsia="en-US"/>
        </w:rPr>
        <w:t>буд</w:t>
      </w:r>
      <w:r w:rsidRPr="00584512">
        <w:rPr>
          <w:rFonts w:eastAsia="Calibri"/>
          <w:sz w:val="24"/>
          <w:szCs w:val="24"/>
          <w:lang w:eastAsia="en-US"/>
        </w:rPr>
        <w:t>івель</w:t>
      </w:r>
      <w:proofErr w:type="spellEnd"/>
      <w:r w:rsidRPr="00584512">
        <w:rPr>
          <w:rFonts w:eastAsia="Calibri"/>
          <w:sz w:val="24"/>
          <w:szCs w:val="24"/>
          <w:lang w:eastAsia="en-US"/>
        </w:rPr>
        <w:t xml:space="preserve"> та споруд № 3, 1.3.1;</w:t>
      </w:r>
    </w:p>
    <w:p w:rsidR="00584512" w:rsidRPr="00584512" w:rsidRDefault="00584512" w:rsidP="00584512">
      <w:pPr>
        <w:pStyle w:val="ae"/>
        <w:numPr>
          <w:ilvl w:val="0"/>
          <w:numId w:val="15"/>
        </w:numPr>
        <w:jc w:val="both"/>
        <w:rPr>
          <w:color w:val="000000" w:themeColor="text1"/>
          <w:sz w:val="24"/>
          <w:szCs w:val="24"/>
        </w:rPr>
      </w:pPr>
      <w:proofErr w:type="spellStart"/>
      <w:r w:rsidRPr="00584512">
        <w:rPr>
          <w:rFonts w:eastAsia="Calibri"/>
          <w:sz w:val="24"/>
          <w:szCs w:val="24"/>
          <w:lang w:val="ru-RU" w:eastAsia="en-US"/>
        </w:rPr>
        <w:t>Одеська</w:t>
      </w:r>
      <w:proofErr w:type="spellEnd"/>
      <w:r w:rsidRPr="00584512">
        <w:rPr>
          <w:rFonts w:eastAsia="Calibri"/>
          <w:sz w:val="24"/>
          <w:szCs w:val="24"/>
          <w:lang w:val="ru-RU" w:eastAsia="en-US"/>
        </w:rPr>
        <w:t xml:space="preserve"> </w:t>
      </w:r>
      <w:proofErr w:type="spellStart"/>
      <w:r w:rsidRPr="00584512">
        <w:rPr>
          <w:rFonts w:eastAsia="Calibri"/>
          <w:sz w:val="24"/>
          <w:szCs w:val="24"/>
          <w:lang w:val="ru-RU" w:eastAsia="en-US"/>
        </w:rPr>
        <w:t>обл</w:t>
      </w:r>
      <w:proofErr w:type="spellEnd"/>
      <w:r w:rsidRPr="00584512">
        <w:rPr>
          <w:rFonts w:eastAsia="Calibri"/>
          <w:sz w:val="24"/>
          <w:szCs w:val="24"/>
          <w:lang w:val="ru-RU" w:eastAsia="en-US"/>
        </w:rPr>
        <w:t>,</w:t>
      </w:r>
      <w:r w:rsidR="003E67CA" w:rsidRPr="003E67CA">
        <w:rPr>
          <w:rFonts w:eastAsia="Calibri"/>
          <w:sz w:val="24"/>
          <w:szCs w:val="24"/>
          <w:lang w:val="ru-RU" w:eastAsia="en-US"/>
        </w:rPr>
        <w:t xml:space="preserve"> </w:t>
      </w:r>
      <w:proofErr w:type="spellStart"/>
      <w:r w:rsidR="003E67CA">
        <w:rPr>
          <w:rFonts w:eastAsia="Calibri"/>
          <w:sz w:val="24"/>
          <w:szCs w:val="24"/>
          <w:lang w:val="ru-RU" w:eastAsia="en-US"/>
        </w:rPr>
        <w:t>Болградський</w:t>
      </w:r>
      <w:proofErr w:type="spellEnd"/>
      <w:r w:rsidR="003E67CA" w:rsidRPr="00584512">
        <w:rPr>
          <w:rFonts w:eastAsia="Calibri"/>
          <w:sz w:val="24"/>
          <w:szCs w:val="24"/>
          <w:lang w:val="ru-RU" w:eastAsia="en-US"/>
        </w:rPr>
        <w:t xml:space="preserve"> </w:t>
      </w:r>
      <w:proofErr w:type="spellStart"/>
      <w:r w:rsidR="003E67CA" w:rsidRPr="00584512">
        <w:rPr>
          <w:rFonts w:eastAsia="Calibri"/>
          <w:sz w:val="24"/>
          <w:szCs w:val="24"/>
          <w:lang w:val="ru-RU" w:eastAsia="en-US"/>
        </w:rPr>
        <w:t>р-он</w:t>
      </w:r>
      <w:proofErr w:type="spellEnd"/>
      <w:r w:rsidR="003E67CA" w:rsidRPr="00584512">
        <w:rPr>
          <w:rFonts w:eastAsia="Calibri"/>
          <w:sz w:val="24"/>
          <w:szCs w:val="24"/>
          <w:lang w:val="ru-RU" w:eastAsia="en-US"/>
        </w:rPr>
        <w:t>,</w:t>
      </w:r>
      <w:r w:rsidR="003E67CA">
        <w:rPr>
          <w:rFonts w:eastAsia="Calibri"/>
          <w:sz w:val="24"/>
          <w:szCs w:val="24"/>
          <w:lang w:val="ru-RU" w:eastAsia="en-US"/>
        </w:rPr>
        <w:t xml:space="preserve"> </w:t>
      </w:r>
      <w:proofErr w:type="spellStart"/>
      <w:r w:rsidR="003E67CA" w:rsidRPr="00584512">
        <w:rPr>
          <w:rFonts w:eastAsia="Calibri"/>
          <w:sz w:val="24"/>
          <w:szCs w:val="24"/>
          <w:lang w:val="ru-RU" w:eastAsia="en-US"/>
        </w:rPr>
        <w:t>Теплицька</w:t>
      </w:r>
      <w:proofErr w:type="spellEnd"/>
      <w:r w:rsidR="003E67CA" w:rsidRPr="00584512">
        <w:rPr>
          <w:rFonts w:eastAsia="Calibri"/>
          <w:sz w:val="24"/>
          <w:szCs w:val="24"/>
          <w:lang w:val="ru-RU" w:eastAsia="en-US"/>
        </w:rPr>
        <w:t xml:space="preserve"> </w:t>
      </w:r>
      <w:r w:rsidR="003E67CA">
        <w:rPr>
          <w:rFonts w:eastAsia="Calibri"/>
          <w:sz w:val="24"/>
          <w:szCs w:val="24"/>
          <w:lang w:val="ru-RU" w:eastAsia="en-US"/>
        </w:rPr>
        <w:t>ТГ</w:t>
      </w:r>
      <w:r w:rsidRPr="00584512">
        <w:rPr>
          <w:rFonts w:eastAsia="Calibri"/>
          <w:sz w:val="24"/>
          <w:szCs w:val="24"/>
          <w:lang w:val="ru-RU" w:eastAsia="en-US"/>
        </w:rPr>
        <w:t>,</w:t>
      </w:r>
      <w:r w:rsidR="005E085C">
        <w:rPr>
          <w:rFonts w:eastAsia="Calibri"/>
          <w:sz w:val="24"/>
          <w:szCs w:val="24"/>
          <w:lang w:val="ru-RU" w:eastAsia="en-US"/>
        </w:rPr>
        <w:t xml:space="preserve"> </w:t>
      </w:r>
      <w:proofErr w:type="spellStart"/>
      <w:r w:rsidR="005E085C">
        <w:rPr>
          <w:rFonts w:eastAsia="Calibri"/>
          <w:sz w:val="24"/>
          <w:szCs w:val="24"/>
          <w:lang w:val="ru-RU" w:eastAsia="en-US"/>
        </w:rPr>
        <w:t>с</w:t>
      </w:r>
      <w:proofErr w:type="gramStart"/>
      <w:r w:rsidR="005E085C">
        <w:rPr>
          <w:rFonts w:eastAsia="Calibri"/>
          <w:sz w:val="24"/>
          <w:szCs w:val="24"/>
          <w:lang w:val="ru-RU" w:eastAsia="en-US"/>
        </w:rPr>
        <w:t>.Т</w:t>
      </w:r>
      <w:proofErr w:type="gramEnd"/>
      <w:r w:rsidR="005E085C">
        <w:rPr>
          <w:rFonts w:eastAsia="Calibri"/>
          <w:sz w:val="24"/>
          <w:szCs w:val="24"/>
          <w:lang w:val="ru-RU" w:eastAsia="en-US"/>
        </w:rPr>
        <w:t>еплиця</w:t>
      </w:r>
      <w:proofErr w:type="spellEnd"/>
      <w:r w:rsidR="005E085C">
        <w:rPr>
          <w:rFonts w:eastAsia="Calibri"/>
          <w:sz w:val="24"/>
          <w:szCs w:val="24"/>
          <w:lang w:val="ru-RU" w:eastAsia="en-US"/>
        </w:rPr>
        <w:t>,</w:t>
      </w:r>
      <w:r w:rsidRPr="00584512">
        <w:rPr>
          <w:rFonts w:eastAsia="Calibri"/>
          <w:sz w:val="24"/>
          <w:szCs w:val="24"/>
          <w:lang w:val="ru-RU" w:eastAsia="en-US"/>
        </w:rPr>
        <w:t xml:space="preserve"> комплекс </w:t>
      </w:r>
      <w:proofErr w:type="spellStart"/>
      <w:r w:rsidRPr="00584512">
        <w:rPr>
          <w:rFonts w:eastAsia="Calibri"/>
          <w:sz w:val="24"/>
          <w:szCs w:val="24"/>
          <w:lang w:val="ru-RU" w:eastAsia="en-US"/>
        </w:rPr>
        <w:t>буд</w:t>
      </w:r>
      <w:r w:rsidRPr="00584512">
        <w:rPr>
          <w:rFonts w:eastAsia="Calibri"/>
          <w:sz w:val="24"/>
          <w:szCs w:val="24"/>
          <w:lang w:eastAsia="en-US"/>
        </w:rPr>
        <w:t>івель</w:t>
      </w:r>
      <w:proofErr w:type="spellEnd"/>
      <w:r w:rsidRPr="00584512">
        <w:rPr>
          <w:rFonts w:eastAsia="Calibri"/>
          <w:sz w:val="24"/>
          <w:szCs w:val="24"/>
          <w:lang w:eastAsia="en-US"/>
        </w:rPr>
        <w:t xml:space="preserve"> та споруд</w:t>
      </w:r>
      <w:r w:rsidR="005E085C">
        <w:rPr>
          <w:rFonts w:eastAsia="Calibri"/>
          <w:sz w:val="24"/>
          <w:szCs w:val="24"/>
          <w:lang w:eastAsia="en-US"/>
        </w:rPr>
        <w:t>;</w:t>
      </w:r>
    </w:p>
    <w:p w:rsidR="00584512" w:rsidRPr="005E085C" w:rsidRDefault="00584512" w:rsidP="00584512">
      <w:pPr>
        <w:pStyle w:val="ae"/>
        <w:numPr>
          <w:ilvl w:val="0"/>
          <w:numId w:val="15"/>
        </w:numPr>
        <w:jc w:val="both"/>
        <w:rPr>
          <w:color w:val="000000" w:themeColor="text1"/>
          <w:sz w:val="24"/>
          <w:szCs w:val="24"/>
        </w:rPr>
      </w:pPr>
      <w:proofErr w:type="spellStart"/>
      <w:r w:rsidRPr="00584512">
        <w:rPr>
          <w:rFonts w:eastAsia="Calibri"/>
          <w:sz w:val="24"/>
          <w:szCs w:val="24"/>
          <w:lang w:val="ru-RU" w:eastAsia="en-US"/>
        </w:rPr>
        <w:t>Одеська</w:t>
      </w:r>
      <w:proofErr w:type="spellEnd"/>
      <w:r w:rsidRPr="00584512">
        <w:rPr>
          <w:rFonts w:eastAsia="Calibri"/>
          <w:sz w:val="24"/>
          <w:szCs w:val="24"/>
          <w:lang w:val="ru-RU" w:eastAsia="en-US"/>
        </w:rPr>
        <w:t xml:space="preserve"> </w:t>
      </w:r>
      <w:proofErr w:type="spellStart"/>
      <w:r w:rsidRPr="00584512">
        <w:rPr>
          <w:rFonts w:eastAsia="Calibri"/>
          <w:sz w:val="24"/>
          <w:szCs w:val="24"/>
          <w:lang w:val="ru-RU" w:eastAsia="en-US"/>
        </w:rPr>
        <w:t>обл</w:t>
      </w:r>
      <w:proofErr w:type="spellEnd"/>
      <w:r w:rsidRPr="00584512">
        <w:rPr>
          <w:rFonts w:eastAsia="Calibri"/>
          <w:sz w:val="24"/>
          <w:szCs w:val="24"/>
          <w:lang w:val="ru-RU" w:eastAsia="en-US"/>
        </w:rPr>
        <w:t>,</w:t>
      </w:r>
      <w:r w:rsidR="003E67CA" w:rsidRPr="003E67CA">
        <w:rPr>
          <w:rFonts w:eastAsia="Calibri"/>
          <w:sz w:val="24"/>
          <w:szCs w:val="24"/>
          <w:lang w:val="ru-RU" w:eastAsia="en-US"/>
        </w:rPr>
        <w:t xml:space="preserve"> </w:t>
      </w:r>
      <w:proofErr w:type="spellStart"/>
      <w:r w:rsidR="003E67CA">
        <w:rPr>
          <w:rFonts w:eastAsia="Calibri"/>
          <w:sz w:val="24"/>
          <w:szCs w:val="24"/>
          <w:lang w:val="ru-RU" w:eastAsia="en-US"/>
        </w:rPr>
        <w:t>Болградський</w:t>
      </w:r>
      <w:proofErr w:type="spellEnd"/>
      <w:r w:rsidR="003E67CA" w:rsidRPr="00584512">
        <w:rPr>
          <w:rFonts w:eastAsia="Calibri"/>
          <w:sz w:val="24"/>
          <w:szCs w:val="24"/>
          <w:lang w:val="ru-RU" w:eastAsia="en-US"/>
        </w:rPr>
        <w:t xml:space="preserve"> </w:t>
      </w:r>
      <w:proofErr w:type="spellStart"/>
      <w:r w:rsidR="003E67CA" w:rsidRPr="00584512">
        <w:rPr>
          <w:rFonts w:eastAsia="Calibri"/>
          <w:sz w:val="24"/>
          <w:szCs w:val="24"/>
          <w:lang w:val="ru-RU" w:eastAsia="en-US"/>
        </w:rPr>
        <w:t>р-он</w:t>
      </w:r>
      <w:proofErr w:type="spellEnd"/>
      <w:r w:rsidR="003E67CA" w:rsidRPr="00584512">
        <w:rPr>
          <w:rFonts w:eastAsia="Calibri"/>
          <w:sz w:val="24"/>
          <w:szCs w:val="24"/>
          <w:lang w:val="ru-RU" w:eastAsia="en-US"/>
        </w:rPr>
        <w:t>,</w:t>
      </w:r>
      <w:r w:rsidR="003E67CA">
        <w:rPr>
          <w:rFonts w:eastAsia="Calibri"/>
          <w:sz w:val="24"/>
          <w:szCs w:val="24"/>
          <w:lang w:val="ru-RU" w:eastAsia="en-US"/>
        </w:rPr>
        <w:t xml:space="preserve"> </w:t>
      </w:r>
      <w:proofErr w:type="spellStart"/>
      <w:r w:rsidR="003E67CA" w:rsidRPr="00584512">
        <w:rPr>
          <w:rFonts w:eastAsia="Calibri"/>
          <w:sz w:val="24"/>
          <w:szCs w:val="24"/>
          <w:lang w:val="ru-RU" w:eastAsia="en-US"/>
        </w:rPr>
        <w:t>Теплицька</w:t>
      </w:r>
      <w:proofErr w:type="spellEnd"/>
      <w:r w:rsidR="003E67CA" w:rsidRPr="00584512">
        <w:rPr>
          <w:rFonts w:eastAsia="Calibri"/>
          <w:sz w:val="24"/>
          <w:szCs w:val="24"/>
          <w:lang w:val="ru-RU" w:eastAsia="en-US"/>
        </w:rPr>
        <w:t xml:space="preserve"> </w:t>
      </w:r>
      <w:r w:rsidR="003E67CA">
        <w:rPr>
          <w:rFonts w:eastAsia="Calibri"/>
          <w:sz w:val="24"/>
          <w:szCs w:val="24"/>
          <w:lang w:val="ru-RU" w:eastAsia="en-US"/>
        </w:rPr>
        <w:t>ТГ</w:t>
      </w:r>
      <w:r w:rsidRPr="00584512">
        <w:rPr>
          <w:rFonts w:eastAsia="Calibri"/>
          <w:sz w:val="24"/>
          <w:szCs w:val="24"/>
          <w:lang w:val="ru-RU" w:eastAsia="en-US"/>
        </w:rPr>
        <w:t>,</w:t>
      </w:r>
      <w:r w:rsidR="005E085C">
        <w:rPr>
          <w:rFonts w:eastAsia="Calibri"/>
          <w:sz w:val="24"/>
          <w:szCs w:val="24"/>
          <w:lang w:val="ru-RU" w:eastAsia="en-US"/>
        </w:rPr>
        <w:t xml:space="preserve"> </w:t>
      </w:r>
      <w:proofErr w:type="spellStart"/>
      <w:r w:rsidR="005E085C">
        <w:rPr>
          <w:rFonts w:eastAsia="Calibri"/>
          <w:sz w:val="24"/>
          <w:szCs w:val="24"/>
          <w:lang w:val="ru-RU" w:eastAsia="en-US"/>
        </w:rPr>
        <w:t>с</w:t>
      </w:r>
      <w:proofErr w:type="gramStart"/>
      <w:r w:rsidR="005E085C">
        <w:rPr>
          <w:rFonts w:eastAsia="Calibri"/>
          <w:sz w:val="24"/>
          <w:szCs w:val="24"/>
          <w:lang w:val="ru-RU" w:eastAsia="en-US"/>
        </w:rPr>
        <w:t>.С</w:t>
      </w:r>
      <w:proofErr w:type="gramEnd"/>
      <w:r w:rsidR="005E085C">
        <w:rPr>
          <w:rFonts w:eastAsia="Calibri"/>
          <w:sz w:val="24"/>
          <w:szCs w:val="24"/>
          <w:lang w:val="ru-RU" w:eastAsia="en-US"/>
        </w:rPr>
        <w:t>адове</w:t>
      </w:r>
      <w:proofErr w:type="spellEnd"/>
      <w:r w:rsidR="005E085C">
        <w:rPr>
          <w:rFonts w:eastAsia="Calibri"/>
          <w:sz w:val="24"/>
          <w:szCs w:val="24"/>
          <w:lang w:val="ru-RU" w:eastAsia="en-US"/>
        </w:rPr>
        <w:t>,</w:t>
      </w:r>
      <w:r w:rsidRPr="00584512">
        <w:rPr>
          <w:rFonts w:eastAsia="Calibri"/>
          <w:sz w:val="24"/>
          <w:szCs w:val="24"/>
          <w:lang w:val="ru-RU" w:eastAsia="en-US"/>
        </w:rPr>
        <w:t xml:space="preserve"> комплекс </w:t>
      </w:r>
      <w:proofErr w:type="spellStart"/>
      <w:r w:rsidRPr="00584512">
        <w:rPr>
          <w:rFonts w:eastAsia="Calibri"/>
          <w:sz w:val="24"/>
          <w:szCs w:val="24"/>
          <w:lang w:val="ru-RU" w:eastAsia="en-US"/>
        </w:rPr>
        <w:t>буд</w:t>
      </w:r>
      <w:r w:rsidRPr="00584512">
        <w:rPr>
          <w:rFonts w:eastAsia="Calibri"/>
          <w:sz w:val="24"/>
          <w:szCs w:val="24"/>
          <w:lang w:eastAsia="en-US"/>
        </w:rPr>
        <w:t>івель</w:t>
      </w:r>
      <w:proofErr w:type="spellEnd"/>
      <w:r w:rsidRPr="00584512">
        <w:rPr>
          <w:rFonts w:eastAsia="Calibri"/>
          <w:sz w:val="24"/>
          <w:szCs w:val="24"/>
          <w:lang w:eastAsia="en-US"/>
        </w:rPr>
        <w:t xml:space="preserve"> та споруд</w:t>
      </w:r>
      <w:r w:rsidR="005E085C">
        <w:rPr>
          <w:rFonts w:eastAsia="Calibri"/>
          <w:sz w:val="24"/>
          <w:szCs w:val="24"/>
          <w:lang w:eastAsia="en-US"/>
        </w:rPr>
        <w:t>;</w:t>
      </w:r>
    </w:p>
    <w:p w:rsidR="005E085C" w:rsidRPr="005E085C" w:rsidRDefault="005E085C" w:rsidP="00584512">
      <w:pPr>
        <w:pStyle w:val="ae"/>
        <w:numPr>
          <w:ilvl w:val="0"/>
          <w:numId w:val="15"/>
        </w:numPr>
        <w:jc w:val="both"/>
        <w:rPr>
          <w:color w:val="000000" w:themeColor="text1"/>
          <w:sz w:val="24"/>
          <w:szCs w:val="24"/>
        </w:rPr>
      </w:pPr>
      <w:r w:rsidRPr="00C539A6">
        <w:rPr>
          <w:sz w:val="24"/>
          <w:szCs w:val="24"/>
        </w:rPr>
        <w:t xml:space="preserve">Одеська область, </w:t>
      </w:r>
      <w:proofErr w:type="spellStart"/>
      <w:r w:rsidR="003E67CA">
        <w:rPr>
          <w:rFonts w:eastAsia="Calibri"/>
          <w:sz w:val="24"/>
          <w:szCs w:val="24"/>
          <w:lang w:val="ru-RU" w:eastAsia="en-US"/>
        </w:rPr>
        <w:t>Болградський</w:t>
      </w:r>
      <w:proofErr w:type="spellEnd"/>
      <w:r w:rsidR="003E67CA" w:rsidRPr="00584512">
        <w:rPr>
          <w:rFonts w:eastAsia="Calibri"/>
          <w:sz w:val="24"/>
          <w:szCs w:val="24"/>
          <w:lang w:val="ru-RU" w:eastAsia="en-US"/>
        </w:rPr>
        <w:t xml:space="preserve"> </w:t>
      </w:r>
      <w:proofErr w:type="spellStart"/>
      <w:r w:rsidR="003E67CA" w:rsidRPr="00584512">
        <w:rPr>
          <w:rFonts w:eastAsia="Calibri"/>
          <w:sz w:val="24"/>
          <w:szCs w:val="24"/>
          <w:lang w:val="ru-RU" w:eastAsia="en-US"/>
        </w:rPr>
        <w:t>р-он</w:t>
      </w:r>
      <w:proofErr w:type="spellEnd"/>
      <w:r w:rsidR="003E67CA" w:rsidRPr="00584512">
        <w:rPr>
          <w:rFonts w:eastAsia="Calibri"/>
          <w:sz w:val="24"/>
          <w:szCs w:val="24"/>
          <w:lang w:val="ru-RU" w:eastAsia="en-US"/>
        </w:rPr>
        <w:t>,</w:t>
      </w:r>
      <w:r w:rsidR="003E67CA">
        <w:rPr>
          <w:rFonts w:eastAsia="Calibri"/>
          <w:sz w:val="24"/>
          <w:szCs w:val="24"/>
          <w:lang w:val="ru-RU" w:eastAsia="en-US"/>
        </w:rPr>
        <w:t xml:space="preserve"> </w:t>
      </w:r>
      <w:proofErr w:type="spellStart"/>
      <w:r w:rsidR="003E67CA" w:rsidRPr="00584512">
        <w:rPr>
          <w:rFonts w:eastAsia="Calibri"/>
          <w:sz w:val="24"/>
          <w:szCs w:val="24"/>
          <w:lang w:val="ru-RU" w:eastAsia="en-US"/>
        </w:rPr>
        <w:t>Теплицька</w:t>
      </w:r>
      <w:proofErr w:type="spellEnd"/>
      <w:r w:rsidR="003E67CA" w:rsidRPr="00584512">
        <w:rPr>
          <w:rFonts w:eastAsia="Calibri"/>
          <w:sz w:val="24"/>
          <w:szCs w:val="24"/>
          <w:lang w:val="ru-RU" w:eastAsia="en-US"/>
        </w:rPr>
        <w:t xml:space="preserve"> </w:t>
      </w:r>
      <w:r w:rsidR="003E67CA">
        <w:rPr>
          <w:rFonts w:eastAsia="Calibri"/>
          <w:sz w:val="24"/>
          <w:szCs w:val="24"/>
          <w:lang w:val="ru-RU" w:eastAsia="en-US"/>
        </w:rPr>
        <w:t>ТГ</w:t>
      </w:r>
      <w:r w:rsidRPr="00C539A6">
        <w:rPr>
          <w:sz w:val="24"/>
          <w:szCs w:val="24"/>
        </w:rPr>
        <w:t xml:space="preserve">, </w:t>
      </w:r>
      <w:proofErr w:type="spellStart"/>
      <w:r w:rsidRPr="00C539A6">
        <w:rPr>
          <w:sz w:val="24"/>
          <w:szCs w:val="24"/>
        </w:rPr>
        <w:t>с.Теплиця</w:t>
      </w:r>
      <w:proofErr w:type="spellEnd"/>
      <w:r w:rsidRPr="00C539A6">
        <w:rPr>
          <w:sz w:val="24"/>
          <w:szCs w:val="24"/>
        </w:rPr>
        <w:t xml:space="preserve">, </w:t>
      </w:r>
      <w:proofErr w:type="spellStart"/>
      <w:r w:rsidRPr="00C539A6">
        <w:rPr>
          <w:sz w:val="24"/>
          <w:szCs w:val="24"/>
        </w:rPr>
        <w:t>вул.Центральна</w:t>
      </w:r>
      <w:proofErr w:type="spellEnd"/>
      <w:r w:rsidRPr="00C539A6">
        <w:rPr>
          <w:sz w:val="24"/>
          <w:szCs w:val="24"/>
        </w:rPr>
        <w:t>, 75</w:t>
      </w:r>
      <w:r>
        <w:rPr>
          <w:sz w:val="24"/>
          <w:szCs w:val="24"/>
        </w:rPr>
        <w:t>;</w:t>
      </w:r>
    </w:p>
    <w:p w:rsidR="005E085C" w:rsidRPr="00584512" w:rsidRDefault="005E085C" w:rsidP="00584512">
      <w:pPr>
        <w:pStyle w:val="ae"/>
        <w:numPr>
          <w:ilvl w:val="0"/>
          <w:numId w:val="15"/>
        </w:numPr>
        <w:jc w:val="both"/>
        <w:rPr>
          <w:color w:val="000000" w:themeColor="text1"/>
          <w:sz w:val="24"/>
          <w:szCs w:val="24"/>
        </w:rPr>
      </w:pPr>
      <w:r w:rsidRPr="00C539A6">
        <w:rPr>
          <w:sz w:val="24"/>
          <w:szCs w:val="24"/>
        </w:rPr>
        <w:t xml:space="preserve">Одеська область, </w:t>
      </w:r>
      <w:proofErr w:type="spellStart"/>
      <w:r w:rsidR="003E67CA">
        <w:rPr>
          <w:rFonts w:eastAsia="Calibri"/>
          <w:sz w:val="24"/>
          <w:szCs w:val="24"/>
          <w:lang w:val="ru-RU" w:eastAsia="en-US"/>
        </w:rPr>
        <w:t>Болградський</w:t>
      </w:r>
      <w:proofErr w:type="spellEnd"/>
      <w:r w:rsidR="003E67CA" w:rsidRPr="00584512">
        <w:rPr>
          <w:rFonts w:eastAsia="Calibri"/>
          <w:sz w:val="24"/>
          <w:szCs w:val="24"/>
          <w:lang w:val="ru-RU" w:eastAsia="en-US"/>
        </w:rPr>
        <w:t xml:space="preserve"> </w:t>
      </w:r>
      <w:proofErr w:type="spellStart"/>
      <w:r w:rsidR="003E67CA" w:rsidRPr="00584512">
        <w:rPr>
          <w:rFonts w:eastAsia="Calibri"/>
          <w:sz w:val="24"/>
          <w:szCs w:val="24"/>
          <w:lang w:val="ru-RU" w:eastAsia="en-US"/>
        </w:rPr>
        <w:t>р-он</w:t>
      </w:r>
      <w:proofErr w:type="spellEnd"/>
      <w:r w:rsidR="003E67CA" w:rsidRPr="00584512">
        <w:rPr>
          <w:rFonts w:eastAsia="Calibri"/>
          <w:sz w:val="24"/>
          <w:szCs w:val="24"/>
          <w:lang w:val="ru-RU" w:eastAsia="en-US"/>
        </w:rPr>
        <w:t>,</w:t>
      </w:r>
      <w:r w:rsidR="003E67CA">
        <w:rPr>
          <w:rFonts w:eastAsia="Calibri"/>
          <w:sz w:val="24"/>
          <w:szCs w:val="24"/>
          <w:lang w:val="ru-RU" w:eastAsia="en-US"/>
        </w:rPr>
        <w:t xml:space="preserve"> </w:t>
      </w:r>
      <w:proofErr w:type="spellStart"/>
      <w:r w:rsidR="003E67CA" w:rsidRPr="00584512">
        <w:rPr>
          <w:rFonts w:eastAsia="Calibri"/>
          <w:sz w:val="24"/>
          <w:szCs w:val="24"/>
          <w:lang w:val="ru-RU" w:eastAsia="en-US"/>
        </w:rPr>
        <w:t>Теплицька</w:t>
      </w:r>
      <w:proofErr w:type="spellEnd"/>
      <w:r w:rsidR="003E67CA" w:rsidRPr="00584512">
        <w:rPr>
          <w:rFonts w:eastAsia="Calibri"/>
          <w:sz w:val="24"/>
          <w:szCs w:val="24"/>
          <w:lang w:val="ru-RU" w:eastAsia="en-US"/>
        </w:rPr>
        <w:t xml:space="preserve"> </w:t>
      </w:r>
      <w:r w:rsidR="003E67CA">
        <w:rPr>
          <w:rFonts w:eastAsia="Calibri"/>
          <w:sz w:val="24"/>
          <w:szCs w:val="24"/>
          <w:lang w:val="ru-RU" w:eastAsia="en-US"/>
        </w:rPr>
        <w:t>ТГ</w:t>
      </w:r>
      <w:r w:rsidRPr="00C539A6">
        <w:rPr>
          <w:sz w:val="24"/>
          <w:szCs w:val="24"/>
        </w:rPr>
        <w:t xml:space="preserve">, </w:t>
      </w:r>
      <w:proofErr w:type="spellStart"/>
      <w:r w:rsidRPr="00C539A6">
        <w:rPr>
          <w:sz w:val="24"/>
          <w:szCs w:val="24"/>
        </w:rPr>
        <w:t>с.Теплиця</w:t>
      </w:r>
      <w:proofErr w:type="spellEnd"/>
      <w:r w:rsidRPr="00C539A6">
        <w:rPr>
          <w:sz w:val="24"/>
          <w:szCs w:val="24"/>
        </w:rPr>
        <w:t xml:space="preserve">, </w:t>
      </w:r>
      <w:proofErr w:type="spellStart"/>
      <w:r w:rsidRPr="00C539A6">
        <w:rPr>
          <w:sz w:val="24"/>
          <w:szCs w:val="24"/>
        </w:rPr>
        <w:t>вул.Центральна</w:t>
      </w:r>
      <w:proofErr w:type="spellEnd"/>
      <w:r w:rsidRPr="00C539A6">
        <w:rPr>
          <w:sz w:val="24"/>
          <w:szCs w:val="24"/>
        </w:rPr>
        <w:t>, 234а</w:t>
      </w:r>
      <w:r>
        <w:rPr>
          <w:sz w:val="24"/>
          <w:szCs w:val="24"/>
        </w:rPr>
        <w:t>.</w:t>
      </w:r>
    </w:p>
    <w:p w:rsidR="00CD16B2" w:rsidRPr="00CD16B2" w:rsidRDefault="00CD16B2" w:rsidP="00DD0BA9">
      <w:pPr>
        <w:pBdr>
          <w:top w:val="nil"/>
          <w:left w:val="nil"/>
          <w:bottom w:val="nil"/>
          <w:right w:val="nil"/>
          <w:between w:val="nil"/>
        </w:pBdr>
        <w:ind w:firstLine="567"/>
        <w:jc w:val="both"/>
        <w:rPr>
          <w:color w:val="000000" w:themeColor="text1"/>
          <w:sz w:val="24"/>
          <w:szCs w:val="24"/>
        </w:rPr>
      </w:pPr>
      <w:r>
        <w:rPr>
          <w:color w:val="000000" w:themeColor="text1"/>
          <w:sz w:val="24"/>
          <w:szCs w:val="24"/>
        </w:rPr>
        <w:t>Загальна площа будівель та споруд підприємства становить – 18062,50 м</w:t>
      </w:r>
      <w:r>
        <w:rPr>
          <w:color w:val="000000" w:themeColor="text1"/>
          <w:sz w:val="24"/>
          <w:szCs w:val="24"/>
          <w:vertAlign w:val="superscript"/>
        </w:rPr>
        <w:t>2</w:t>
      </w:r>
      <w:r>
        <w:rPr>
          <w:color w:val="000000" w:themeColor="text1"/>
          <w:sz w:val="24"/>
          <w:szCs w:val="24"/>
        </w:rPr>
        <w:t>.</w:t>
      </w:r>
    </w:p>
    <w:p w:rsidR="00CD16B2" w:rsidRDefault="00CD16B2" w:rsidP="00DD0BA9">
      <w:pPr>
        <w:pBdr>
          <w:top w:val="nil"/>
          <w:left w:val="nil"/>
          <w:bottom w:val="nil"/>
          <w:right w:val="nil"/>
          <w:between w:val="nil"/>
        </w:pBdr>
        <w:ind w:firstLine="567"/>
        <w:jc w:val="both"/>
        <w:rPr>
          <w:color w:val="000000" w:themeColor="text1"/>
          <w:sz w:val="24"/>
          <w:szCs w:val="24"/>
        </w:rPr>
      </w:pPr>
    </w:p>
    <w:p w:rsidR="00C539A6" w:rsidRDefault="005E085C" w:rsidP="00DD0BA9">
      <w:pPr>
        <w:pBdr>
          <w:top w:val="nil"/>
          <w:left w:val="nil"/>
          <w:bottom w:val="nil"/>
          <w:right w:val="nil"/>
          <w:between w:val="nil"/>
        </w:pBdr>
        <w:ind w:firstLine="567"/>
        <w:jc w:val="both"/>
        <w:rPr>
          <w:color w:val="000000" w:themeColor="text1"/>
          <w:sz w:val="24"/>
          <w:szCs w:val="24"/>
        </w:rPr>
      </w:pPr>
      <w:r w:rsidRPr="005E085C">
        <w:rPr>
          <w:color w:val="000000" w:themeColor="text1"/>
          <w:sz w:val="24"/>
          <w:szCs w:val="24"/>
        </w:rPr>
        <w:t>Земельні ділянки знаходяться за межами населеного пункту</w:t>
      </w:r>
      <w:r w:rsidR="00572CB2">
        <w:rPr>
          <w:color w:val="000000" w:themeColor="text1"/>
          <w:sz w:val="24"/>
          <w:szCs w:val="24"/>
        </w:rPr>
        <w:t xml:space="preserve"> та з усіх боків межують з землями сільськогосподарського призначення.</w:t>
      </w:r>
    </w:p>
    <w:p w:rsidR="002E6FAC" w:rsidRPr="009763CF" w:rsidRDefault="002E6FAC" w:rsidP="00076782">
      <w:pPr>
        <w:pBdr>
          <w:top w:val="nil"/>
          <w:left w:val="nil"/>
          <w:bottom w:val="nil"/>
          <w:right w:val="nil"/>
          <w:between w:val="nil"/>
        </w:pBdr>
        <w:ind w:firstLine="567"/>
        <w:jc w:val="both"/>
        <w:rPr>
          <w:i/>
          <w:iCs/>
          <w:color w:val="000000"/>
          <w:sz w:val="24"/>
          <w:szCs w:val="24"/>
          <w:highlight w:val="yellow"/>
        </w:rPr>
      </w:pPr>
    </w:p>
    <w:p w:rsidR="00A77908" w:rsidRPr="00AC6B70" w:rsidRDefault="00AB735A" w:rsidP="00076782">
      <w:pPr>
        <w:pBdr>
          <w:top w:val="nil"/>
          <w:left w:val="nil"/>
          <w:bottom w:val="nil"/>
          <w:right w:val="nil"/>
          <w:between w:val="nil"/>
        </w:pBdr>
        <w:ind w:firstLine="567"/>
        <w:jc w:val="both"/>
        <w:rPr>
          <w:i/>
          <w:iCs/>
          <w:color w:val="000000"/>
          <w:sz w:val="24"/>
          <w:szCs w:val="24"/>
        </w:rPr>
      </w:pPr>
      <w:r w:rsidRPr="00AC6B70">
        <w:rPr>
          <w:i/>
          <w:iCs/>
          <w:color w:val="000000"/>
          <w:sz w:val="24"/>
          <w:szCs w:val="24"/>
        </w:rPr>
        <w:t xml:space="preserve">щодо територіальної   альтернативи </w:t>
      </w:r>
      <w:r w:rsidR="00775E0D" w:rsidRPr="00AC6B70">
        <w:rPr>
          <w:i/>
          <w:iCs/>
          <w:color w:val="000000"/>
          <w:sz w:val="24"/>
          <w:szCs w:val="24"/>
        </w:rPr>
        <w:t>2</w:t>
      </w:r>
      <w:r w:rsidR="00F41A9D" w:rsidRPr="00AC6B70">
        <w:rPr>
          <w:i/>
          <w:iCs/>
          <w:color w:val="000000"/>
          <w:sz w:val="24"/>
          <w:szCs w:val="24"/>
        </w:rPr>
        <w:t>:</w:t>
      </w:r>
    </w:p>
    <w:p w:rsidR="00F7357C" w:rsidRPr="00AC6B70" w:rsidRDefault="00AB735A" w:rsidP="000767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1A1A1A"/>
          <w:sz w:val="24"/>
          <w:szCs w:val="24"/>
        </w:rPr>
      </w:pPr>
      <w:r w:rsidRPr="00AC6B70">
        <w:rPr>
          <w:color w:val="1A1A1A"/>
          <w:sz w:val="24"/>
          <w:szCs w:val="24"/>
        </w:rPr>
        <w:t xml:space="preserve">Не розглядається. </w:t>
      </w:r>
      <w:r w:rsidR="006D7332" w:rsidRPr="006D7332">
        <w:rPr>
          <w:color w:val="1A1A1A"/>
          <w:sz w:val="24"/>
          <w:szCs w:val="24"/>
        </w:rPr>
        <w:t>Обраний варіант місця розміщення планованої діяльності є найбільш ефективним з точки зору розташування транспортної інфраструктури та житлової забудови</w:t>
      </w:r>
      <w:r w:rsidR="006D7332">
        <w:rPr>
          <w:color w:val="1A1A1A"/>
          <w:sz w:val="24"/>
          <w:szCs w:val="24"/>
        </w:rPr>
        <w:t>, а також з врахуванням відвеженої території під плановану діяльність.</w:t>
      </w:r>
    </w:p>
    <w:p w:rsidR="00636AD8" w:rsidRPr="009763CF" w:rsidRDefault="00636AD8" w:rsidP="000767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1A1A1A"/>
          <w:sz w:val="24"/>
          <w:szCs w:val="24"/>
          <w:highlight w:val="yellow"/>
        </w:rPr>
      </w:pPr>
    </w:p>
    <w:p w:rsidR="00A77908" w:rsidRPr="00FE31F0" w:rsidRDefault="00AB735A" w:rsidP="00AC6B70">
      <w:pPr>
        <w:pStyle w:val="2"/>
        <w:numPr>
          <w:ilvl w:val="0"/>
          <w:numId w:val="4"/>
        </w:numPr>
        <w:tabs>
          <w:tab w:val="left" w:pos="0"/>
          <w:tab w:val="left" w:pos="851"/>
        </w:tabs>
        <w:spacing w:before="0"/>
        <w:ind w:left="0" w:firstLine="567"/>
      </w:pPr>
      <w:r w:rsidRPr="00FE31F0">
        <w:rPr>
          <w:sz w:val="24"/>
          <w:szCs w:val="24"/>
        </w:rPr>
        <w:t>Соціально-економічний вплив планованої діяльності</w:t>
      </w:r>
    </w:p>
    <w:p w:rsidR="00FE31F0" w:rsidRDefault="00FE31F0" w:rsidP="00076782">
      <w:pPr>
        <w:widowControl/>
        <w:ind w:firstLine="567"/>
        <w:jc w:val="both"/>
        <w:rPr>
          <w:sz w:val="24"/>
          <w:szCs w:val="24"/>
        </w:rPr>
      </w:pPr>
      <w:r w:rsidRPr="00FE31F0">
        <w:rPr>
          <w:sz w:val="24"/>
          <w:szCs w:val="24"/>
        </w:rPr>
        <w:t>Реалізація даного проекту сприяє вирішенню загальнодержавних програм розвитку об’єктів сільськогосподарського призначення, продовжить розвиток підприємства ТОВ «</w:t>
      </w:r>
      <w:r w:rsidRPr="00FE31F0">
        <w:rPr>
          <w:caps/>
          <w:sz w:val="24"/>
          <w:szCs w:val="24"/>
        </w:rPr>
        <w:t>агрофірма «</w:t>
      </w:r>
      <w:r w:rsidRPr="00C539A6">
        <w:rPr>
          <w:caps/>
          <w:sz w:val="24"/>
          <w:szCs w:val="24"/>
        </w:rPr>
        <w:t>дністровська»</w:t>
      </w:r>
      <w:r w:rsidRPr="00FE31F0">
        <w:rPr>
          <w:sz w:val="24"/>
          <w:szCs w:val="24"/>
        </w:rPr>
        <w:t xml:space="preserve">», сприятиме розвитку сільського господарства України та збільшенню робочих місць, а також розвитку інфраструктури </w:t>
      </w:r>
      <w:proofErr w:type="spellStart"/>
      <w:r>
        <w:rPr>
          <w:sz w:val="24"/>
          <w:szCs w:val="24"/>
        </w:rPr>
        <w:t>Теплицької</w:t>
      </w:r>
      <w:proofErr w:type="spellEnd"/>
      <w:r w:rsidRPr="00FE31F0">
        <w:rPr>
          <w:sz w:val="24"/>
          <w:szCs w:val="24"/>
        </w:rPr>
        <w:t xml:space="preserve"> </w:t>
      </w:r>
      <w:r w:rsidR="00FC2C94">
        <w:rPr>
          <w:sz w:val="24"/>
          <w:szCs w:val="24"/>
        </w:rPr>
        <w:t>територіальної громади</w:t>
      </w:r>
      <w:r w:rsidRPr="00FE31F0">
        <w:rPr>
          <w:sz w:val="24"/>
          <w:szCs w:val="24"/>
        </w:rPr>
        <w:t xml:space="preserve">. </w:t>
      </w:r>
    </w:p>
    <w:p w:rsidR="00A77908" w:rsidRPr="00FE31F0" w:rsidRDefault="00FE31F0" w:rsidP="00076782">
      <w:pPr>
        <w:widowControl/>
        <w:ind w:firstLine="567"/>
        <w:jc w:val="both"/>
        <w:rPr>
          <w:sz w:val="24"/>
          <w:szCs w:val="24"/>
        </w:rPr>
      </w:pPr>
      <w:r w:rsidRPr="00FE31F0">
        <w:rPr>
          <w:sz w:val="24"/>
          <w:szCs w:val="24"/>
        </w:rPr>
        <w:t>П</w:t>
      </w:r>
      <w:r w:rsidR="00AB735A" w:rsidRPr="00FE31F0">
        <w:rPr>
          <w:sz w:val="24"/>
          <w:szCs w:val="24"/>
        </w:rPr>
        <w:t>роцеси</w:t>
      </w:r>
      <w:r w:rsidRPr="00FE31F0">
        <w:rPr>
          <w:sz w:val="24"/>
          <w:szCs w:val="24"/>
        </w:rPr>
        <w:t>, що супроводжуються виділенням забруднюючих речовин,</w:t>
      </w:r>
      <w:r w:rsidR="00AB735A" w:rsidRPr="00FE31F0">
        <w:rPr>
          <w:sz w:val="24"/>
          <w:szCs w:val="24"/>
        </w:rPr>
        <w:t xml:space="preserve"> виконуються з використанням енерго-, ресурсозберігаючих технологій, високоефективного обладнання.</w:t>
      </w:r>
    </w:p>
    <w:p w:rsidR="00A77908" w:rsidRPr="00FE31F0" w:rsidRDefault="00AB735A" w:rsidP="00076782">
      <w:pPr>
        <w:widowControl/>
        <w:ind w:firstLine="567"/>
        <w:jc w:val="both"/>
        <w:rPr>
          <w:sz w:val="24"/>
          <w:szCs w:val="24"/>
        </w:rPr>
      </w:pPr>
      <w:r w:rsidRPr="00FE31F0">
        <w:rPr>
          <w:sz w:val="24"/>
          <w:szCs w:val="24"/>
        </w:rPr>
        <w:t xml:space="preserve">Впровадження природоохоронних заходів у </w:t>
      </w:r>
      <w:r w:rsidR="00FE31F0" w:rsidRPr="00FE31F0">
        <w:rPr>
          <w:sz w:val="24"/>
          <w:szCs w:val="24"/>
        </w:rPr>
        <w:t>виробничі</w:t>
      </w:r>
      <w:r w:rsidRPr="00FE31F0">
        <w:rPr>
          <w:sz w:val="24"/>
          <w:szCs w:val="24"/>
        </w:rPr>
        <w:t xml:space="preserve"> процеси забезпечуватиме допустимий рівень впливу господарської діяльності на довкілля, умови життя та здоров'я населення </w:t>
      </w:r>
      <w:r w:rsidR="00FC2C94">
        <w:rPr>
          <w:sz w:val="24"/>
          <w:szCs w:val="24"/>
        </w:rPr>
        <w:t>громади</w:t>
      </w:r>
      <w:r w:rsidRPr="00FE31F0">
        <w:rPr>
          <w:sz w:val="24"/>
          <w:szCs w:val="24"/>
        </w:rPr>
        <w:t>.</w:t>
      </w:r>
    </w:p>
    <w:p w:rsidR="00A77908" w:rsidRPr="009763CF" w:rsidRDefault="00A77908" w:rsidP="00076782">
      <w:pPr>
        <w:pBdr>
          <w:top w:val="nil"/>
          <w:left w:val="nil"/>
          <w:bottom w:val="nil"/>
          <w:right w:val="nil"/>
          <w:between w:val="nil"/>
        </w:pBdr>
        <w:ind w:firstLine="567"/>
        <w:rPr>
          <w:b/>
          <w:color w:val="000000"/>
          <w:sz w:val="24"/>
          <w:szCs w:val="24"/>
          <w:highlight w:val="yellow"/>
        </w:rPr>
      </w:pPr>
    </w:p>
    <w:p w:rsidR="00A77908" w:rsidRPr="00FD3CED" w:rsidRDefault="00AB735A" w:rsidP="00AC6B70">
      <w:pPr>
        <w:numPr>
          <w:ilvl w:val="0"/>
          <w:numId w:val="4"/>
        </w:numPr>
        <w:pBdr>
          <w:top w:val="nil"/>
          <w:left w:val="nil"/>
          <w:bottom w:val="nil"/>
          <w:right w:val="nil"/>
          <w:between w:val="nil"/>
        </w:pBdr>
        <w:tabs>
          <w:tab w:val="left" w:pos="851"/>
        </w:tabs>
        <w:ind w:left="0" w:firstLine="567"/>
        <w:rPr>
          <w:color w:val="000000"/>
        </w:rPr>
      </w:pPr>
      <w:r w:rsidRPr="00FD3CED">
        <w:rPr>
          <w:b/>
          <w:color w:val="000000"/>
          <w:sz w:val="24"/>
          <w:szCs w:val="24"/>
        </w:rPr>
        <w:t>Загальні технічні характеристики, у тому числі параметри планованої діяльності (потужність, довжина, площа, обсяг виробництва тощо)</w:t>
      </w:r>
    </w:p>
    <w:p w:rsidR="00766A67" w:rsidRPr="00FD3CED" w:rsidRDefault="00766A67" w:rsidP="00766A67">
      <w:pPr>
        <w:pStyle w:val="ae"/>
        <w:pBdr>
          <w:top w:val="nil"/>
          <w:left w:val="nil"/>
          <w:bottom w:val="nil"/>
          <w:right w:val="nil"/>
          <w:between w:val="nil"/>
        </w:pBdr>
        <w:jc w:val="both"/>
        <w:rPr>
          <w:color w:val="000000"/>
          <w:sz w:val="24"/>
          <w:szCs w:val="24"/>
        </w:rPr>
      </w:pPr>
      <w:r w:rsidRPr="00FD3CED">
        <w:rPr>
          <w:color w:val="000000"/>
          <w:sz w:val="24"/>
          <w:szCs w:val="24"/>
        </w:rPr>
        <w:t xml:space="preserve">До складу </w:t>
      </w:r>
      <w:r w:rsidR="00A64705">
        <w:rPr>
          <w:color w:val="000000"/>
          <w:sz w:val="24"/>
          <w:szCs w:val="24"/>
        </w:rPr>
        <w:t xml:space="preserve">виробничих </w:t>
      </w:r>
      <w:r w:rsidRPr="00FD3CED">
        <w:rPr>
          <w:color w:val="000000"/>
          <w:sz w:val="24"/>
          <w:szCs w:val="24"/>
        </w:rPr>
        <w:t xml:space="preserve">об'єктів </w:t>
      </w:r>
      <w:r w:rsidR="001D22CD" w:rsidRPr="00FD3CED">
        <w:rPr>
          <w:color w:val="000000"/>
          <w:sz w:val="24"/>
          <w:szCs w:val="24"/>
        </w:rPr>
        <w:t>підприємства входять:</w:t>
      </w:r>
    </w:p>
    <w:p w:rsidR="001D22CD" w:rsidRDefault="00A64705" w:rsidP="00A64705">
      <w:pPr>
        <w:pStyle w:val="ae"/>
        <w:numPr>
          <w:ilvl w:val="0"/>
          <w:numId w:val="15"/>
        </w:numPr>
        <w:pBdr>
          <w:top w:val="nil"/>
          <w:left w:val="nil"/>
          <w:bottom w:val="nil"/>
          <w:right w:val="nil"/>
          <w:between w:val="nil"/>
        </w:pBdr>
        <w:jc w:val="both"/>
        <w:rPr>
          <w:color w:val="000000"/>
          <w:sz w:val="24"/>
          <w:szCs w:val="24"/>
        </w:rPr>
      </w:pPr>
      <w:r>
        <w:rPr>
          <w:color w:val="000000"/>
          <w:sz w:val="24"/>
          <w:szCs w:val="24"/>
        </w:rPr>
        <w:t>млин;</w:t>
      </w:r>
    </w:p>
    <w:p w:rsidR="00A64705" w:rsidRDefault="00A64705" w:rsidP="00A64705">
      <w:pPr>
        <w:pStyle w:val="ae"/>
        <w:numPr>
          <w:ilvl w:val="0"/>
          <w:numId w:val="15"/>
        </w:numPr>
        <w:pBdr>
          <w:top w:val="nil"/>
          <w:left w:val="nil"/>
          <w:bottom w:val="nil"/>
          <w:right w:val="nil"/>
          <w:between w:val="nil"/>
        </w:pBdr>
        <w:jc w:val="both"/>
        <w:rPr>
          <w:color w:val="000000"/>
          <w:sz w:val="24"/>
          <w:szCs w:val="24"/>
        </w:rPr>
      </w:pPr>
      <w:r>
        <w:rPr>
          <w:color w:val="000000"/>
          <w:sz w:val="24"/>
          <w:szCs w:val="24"/>
        </w:rPr>
        <w:t>комбікормовий завод;</w:t>
      </w:r>
    </w:p>
    <w:p w:rsidR="00A64705" w:rsidRDefault="00A64705" w:rsidP="00A64705">
      <w:pPr>
        <w:pStyle w:val="ae"/>
        <w:numPr>
          <w:ilvl w:val="0"/>
          <w:numId w:val="15"/>
        </w:numPr>
        <w:pBdr>
          <w:top w:val="nil"/>
          <w:left w:val="nil"/>
          <w:bottom w:val="nil"/>
          <w:right w:val="nil"/>
          <w:between w:val="nil"/>
        </w:pBdr>
        <w:jc w:val="both"/>
        <w:rPr>
          <w:color w:val="000000"/>
          <w:sz w:val="24"/>
          <w:szCs w:val="24"/>
        </w:rPr>
      </w:pPr>
      <w:r>
        <w:rPr>
          <w:color w:val="000000"/>
          <w:sz w:val="24"/>
          <w:szCs w:val="24"/>
        </w:rPr>
        <w:t>склади зберігання с/г культур (4 одиниці);</w:t>
      </w:r>
    </w:p>
    <w:p w:rsidR="00A64705" w:rsidRDefault="00A64705" w:rsidP="00A64705">
      <w:pPr>
        <w:pStyle w:val="ae"/>
        <w:numPr>
          <w:ilvl w:val="0"/>
          <w:numId w:val="15"/>
        </w:numPr>
        <w:pBdr>
          <w:top w:val="nil"/>
          <w:left w:val="nil"/>
          <w:bottom w:val="nil"/>
          <w:right w:val="nil"/>
          <w:between w:val="nil"/>
        </w:pBdr>
        <w:jc w:val="both"/>
        <w:rPr>
          <w:color w:val="000000"/>
          <w:sz w:val="24"/>
          <w:szCs w:val="24"/>
        </w:rPr>
      </w:pPr>
      <w:r>
        <w:rPr>
          <w:color w:val="000000"/>
          <w:sz w:val="24"/>
          <w:szCs w:val="24"/>
        </w:rPr>
        <w:t>ветеринарний пункт;</w:t>
      </w:r>
    </w:p>
    <w:p w:rsidR="00A64705" w:rsidRDefault="00A64705" w:rsidP="00A64705">
      <w:pPr>
        <w:pStyle w:val="ae"/>
        <w:numPr>
          <w:ilvl w:val="0"/>
          <w:numId w:val="15"/>
        </w:numPr>
        <w:pBdr>
          <w:top w:val="nil"/>
          <w:left w:val="nil"/>
          <w:bottom w:val="nil"/>
          <w:right w:val="nil"/>
          <w:between w:val="nil"/>
        </w:pBdr>
        <w:jc w:val="both"/>
        <w:rPr>
          <w:color w:val="000000"/>
          <w:sz w:val="24"/>
          <w:szCs w:val="24"/>
        </w:rPr>
      </w:pPr>
      <w:proofErr w:type="spellStart"/>
      <w:r>
        <w:rPr>
          <w:color w:val="000000"/>
          <w:sz w:val="24"/>
          <w:szCs w:val="24"/>
        </w:rPr>
        <w:t>свино</w:t>
      </w:r>
      <w:r w:rsidR="00DF4D63">
        <w:rPr>
          <w:color w:val="000000"/>
          <w:sz w:val="24"/>
          <w:szCs w:val="24"/>
        </w:rPr>
        <w:t>-</w:t>
      </w:r>
      <w:r>
        <w:rPr>
          <w:color w:val="000000"/>
          <w:sz w:val="24"/>
          <w:szCs w:val="24"/>
        </w:rPr>
        <w:t>товарна</w:t>
      </w:r>
      <w:proofErr w:type="spellEnd"/>
      <w:r>
        <w:rPr>
          <w:color w:val="000000"/>
          <w:sz w:val="24"/>
          <w:szCs w:val="24"/>
        </w:rPr>
        <w:t xml:space="preserve"> ферма №1, </w:t>
      </w:r>
      <w:proofErr w:type="spellStart"/>
      <w:r>
        <w:rPr>
          <w:color w:val="000000"/>
          <w:sz w:val="24"/>
          <w:szCs w:val="24"/>
        </w:rPr>
        <w:t>свино</w:t>
      </w:r>
      <w:r w:rsidR="00DF4D63">
        <w:rPr>
          <w:color w:val="000000"/>
          <w:sz w:val="24"/>
          <w:szCs w:val="24"/>
        </w:rPr>
        <w:t>-</w:t>
      </w:r>
      <w:r>
        <w:rPr>
          <w:color w:val="000000"/>
          <w:sz w:val="24"/>
          <w:szCs w:val="24"/>
        </w:rPr>
        <w:t>товарна</w:t>
      </w:r>
      <w:proofErr w:type="spellEnd"/>
      <w:r>
        <w:rPr>
          <w:color w:val="000000"/>
          <w:sz w:val="24"/>
          <w:szCs w:val="24"/>
        </w:rPr>
        <w:t xml:space="preserve"> ферма №3;</w:t>
      </w:r>
    </w:p>
    <w:p w:rsidR="00A64705" w:rsidRDefault="00A64705" w:rsidP="00A64705">
      <w:pPr>
        <w:pStyle w:val="ae"/>
        <w:numPr>
          <w:ilvl w:val="0"/>
          <w:numId w:val="15"/>
        </w:numPr>
        <w:pBdr>
          <w:top w:val="nil"/>
          <w:left w:val="nil"/>
          <w:bottom w:val="nil"/>
          <w:right w:val="nil"/>
          <w:between w:val="nil"/>
        </w:pBdr>
        <w:jc w:val="both"/>
        <w:rPr>
          <w:color w:val="000000"/>
          <w:sz w:val="24"/>
          <w:szCs w:val="24"/>
        </w:rPr>
      </w:pPr>
      <w:r>
        <w:rPr>
          <w:color w:val="000000"/>
          <w:sz w:val="24"/>
          <w:szCs w:val="24"/>
        </w:rPr>
        <w:t>молочно</w:t>
      </w:r>
      <w:r w:rsidR="00DF4D63">
        <w:rPr>
          <w:color w:val="000000"/>
          <w:sz w:val="24"/>
          <w:szCs w:val="24"/>
        </w:rPr>
        <w:t>-</w:t>
      </w:r>
      <w:bookmarkStart w:id="1" w:name="_GoBack"/>
      <w:bookmarkEnd w:id="1"/>
      <w:r>
        <w:rPr>
          <w:color w:val="000000"/>
          <w:sz w:val="24"/>
          <w:szCs w:val="24"/>
        </w:rPr>
        <w:t>товарна ферма;</w:t>
      </w:r>
    </w:p>
    <w:p w:rsidR="00A64705" w:rsidRDefault="00A64705" w:rsidP="00A64705">
      <w:pPr>
        <w:pStyle w:val="ae"/>
        <w:numPr>
          <w:ilvl w:val="0"/>
          <w:numId w:val="15"/>
        </w:numPr>
        <w:pBdr>
          <w:top w:val="nil"/>
          <w:left w:val="nil"/>
          <w:bottom w:val="nil"/>
          <w:right w:val="nil"/>
          <w:between w:val="nil"/>
        </w:pBdr>
        <w:jc w:val="both"/>
        <w:rPr>
          <w:color w:val="000000"/>
          <w:sz w:val="24"/>
          <w:szCs w:val="24"/>
        </w:rPr>
      </w:pPr>
      <w:r>
        <w:rPr>
          <w:color w:val="000000"/>
          <w:sz w:val="24"/>
          <w:szCs w:val="24"/>
        </w:rPr>
        <w:lastRenderedPageBreak/>
        <w:t>свинокомплекс;</w:t>
      </w:r>
    </w:p>
    <w:p w:rsidR="00A64705" w:rsidRDefault="00A64705" w:rsidP="00A64705">
      <w:pPr>
        <w:pStyle w:val="ae"/>
        <w:numPr>
          <w:ilvl w:val="0"/>
          <w:numId w:val="15"/>
        </w:numPr>
        <w:pBdr>
          <w:top w:val="nil"/>
          <w:left w:val="nil"/>
          <w:bottom w:val="nil"/>
          <w:right w:val="nil"/>
          <w:between w:val="nil"/>
        </w:pBdr>
        <w:jc w:val="both"/>
        <w:rPr>
          <w:color w:val="000000"/>
          <w:sz w:val="24"/>
          <w:szCs w:val="24"/>
        </w:rPr>
      </w:pPr>
      <w:r>
        <w:rPr>
          <w:color w:val="000000"/>
          <w:sz w:val="24"/>
          <w:szCs w:val="24"/>
        </w:rPr>
        <w:t>гноєсховище;</w:t>
      </w:r>
    </w:p>
    <w:p w:rsidR="00A64705" w:rsidRDefault="00A64705" w:rsidP="00A64705">
      <w:pPr>
        <w:pStyle w:val="ae"/>
        <w:numPr>
          <w:ilvl w:val="0"/>
          <w:numId w:val="15"/>
        </w:numPr>
        <w:pBdr>
          <w:top w:val="nil"/>
          <w:left w:val="nil"/>
          <w:bottom w:val="nil"/>
          <w:right w:val="nil"/>
          <w:between w:val="nil"/>
        </w:pBdr>
        <w:jc w:val="both"/>
        <w:rPr>
          <w:color w:val="000000"/>
          <w:sz w:val="24"/>
          <w:szCs w:val="24"/>
        </w:rPr>
      </w:pPr>
      <w:r>
        <w:rPr>
          <w:color w:val="000000"/>
          <w:sz w:val="24"/>
          <w:szCs w:val="24"/>
        </w:rPr>
        <w:t>гноєзбірники;</w:t>
      </w:r>
    </w:p>
    <w:p w:rsidR="00A64705" w:rsidRDefault="00A64705" w:rsidP="00A64705">
      <w:pPr>
        <w:pStyle w:val="ae"/>
        <w:numPr>
          <w:ilvl w:val="0"/>
          <w:numId w:val="15"/>
        </w:numPr>
        <w:pBdr>
          <w:top w:val="nil"/>
          <w:left w:val="nil"/>
          <w:bottom w:val="nil"/>
          <w:right w:val="nil"/>
          <w:between w:val="nil"/>
        </w:pBdr>
        <w:jc w:val="both"/>
        <w:rPr>
          <w:color w:val="000000"/>
          <w:sz w:val="24"/>
          <w:szCs w:val="24"/>
        </w:rPr>
      </w:pPr>
      <w:r>
        <w:rPr>
          <w:color w:val="000000"/>
          <w:sz w:val="24"/>
          <w:szCs w:val="24"/>
        </w:rPr>
        <w:t>адміністративно-</w:t>
      </w:r>
      <w:r w:rsidR="00FC2C94">
        <w:rPr>
          <w:color w:val="000000"/>
          <w:sz w:val="24"/>
          <w:szCs w:val="24"/>
        </w:rPr>
        <w:t>побутова</w:t>
      </w:r>
      <w:r>
        <w:rPr>
          <w:color w:val="000000"/>
          <w:sz w:val="24"/>
          <w:szCs w:val="24"/>
        </w:rPr>
        <w:t xml:space="preserve"> будівля;</w:t>
      </w:r>
    </w:p>
    <w:p w:rsidR="00A64705" w:rsidRPr="00FD3CED" w:rsidRDefault="00A64705" w:rsidP="00A64705">
      <w:pPr>
        <w:pStyle w:val="ae"/>
        <w:numPr>
          <w:ilvl w:val="0"/>
          <w:numId w:val="15"/>
        </w:numPr>
        <w:pBdr>
          <w:top w:val="nil"/>
          <w:left w:val="nil"/>
          <w:bottom w:val="nil"/>
          <w:right w:val="nil"/>
          <w:between w:val="nil"/>
        </w:pBdr>
        <w:jc w:val="both"/>
        <w:rPr>
          <w:color w:val="000000"/>
          <w:sz w:val="24"/>
          <w:szCs w:val="24"/>
        </w:rPr>
      </w:pPr>
      <w:r>
        <w:rPr>
          <w:color w:val="000000"/>
          <w:sz w:val="24"/>
          <w:szCs w:val="24"/>
        </w:rPr>
        <w:t>складські та підсобні приміщення.</w:t>
      </w:r>
    </w:p>
    <w:p w:rsidR="00BE6D31" w:rsidRDefault="00BE6D31" w:rsidP="00BE6D31">
      <w:pPr>
        <w:pBdr>
          <w:top w:val="nil"/>
          <w:left w:val="nil"/>
          <w:bottom w:val="nil"/>
          <w:right w:val="nil"/>
          <w:between w:val="nil"/>
        </w:pBdr>
        <w:ind w:firstLine="567"/>
        <w:jc w:val="both"/>
        <w:rPr>
          <w:color w:val="000000" w:themeColor="text1"/>
          <w:sz w:val="24"/>
          <w:szCs w:val="24"/>
          <w:shd w:val="clear" w:color="auto" w:fill="FFFFFF"/>
        </w:rPr>
      </w:pPr>
      <w:r>
        <w:rPr>
          <w:color w:val="000000" w:themeColor="text1"/>
          <w:sz w:val="24"/>
          <w:szCs w:val="24"/>
          <w:shd w:val="clear" w:color="auto" w:fill="FFFFFF"/>
        </w:rPr>
        <w:t>Продуктивність господарства складає:</w:t>
      </w:r>
    </w:p>
    <w:p w:rsidR="00BE6D31" w:rsidRDefault="00BE6D31" w:rsidP="00BE6D31">
      <w:pPr>
        <w:pStyle w:val="ae"/>
        <w:numPr>
          <w:ilvl w:val="0"/>
          <w:numId w:val="14"/>
        </w:numPr>
        <w:pBdr>
          <w:top w:val="nil"/>
          <w:left w:val="nil"/>
          <w:bottom w:val="nil"/>
          <w:right w:val="nil"/>
          <w:between w:val="nil"/>
        </w:pBdr>
        <w:jc w:val="both"/>
        <w:rPr>
          <w:color w:val="000000" w:themeColor="text1"/>
          <w:sz w:val="24"/>
          <w:szCs w:val="24"/>
        </w:rPr>
      </w:pPr>
      <w:r w:rsidRPr="00BE6D31">
        <w:rPr>
          <w:color w:val="000000" w:themeColor="text1"/>
          <w:sz w:val="24"/>
          <w:szCs w:val="24"/>
          <w:shd w:val="clear" w:color="auto" w:fill="FFFFFF"/>
        </w:rPr>
        <w:t xml:space="preserve">Вирощування свиней - </w:t>
      </w:r>
      <w:r w:rsidRPr="00BE6D31">
        <w:rPr>
          <w:color w:val="000000" w:themeColor="text1"/>
          <w:sz w:val="24"/>
          <w:szCs w:val="24"/>
        </w:rPr>
        <w:t>17,45 тис.голів на рік або 35</w:t>
      </w:r>
      <w:r w:rsidR="00434464">
        <w:rPr>
          <w:color w:val="000000" w:themeColor="text1"/>
          <w:sz w:val="24"/>
          <w:szCs w:val="24"/>
        </w:rPr>
        <w:t>29</w:t>
      </w:r>
      <w:r w:rsidRPr="00BE6D31">
        <w:rPr>
          <w:color w:val="000000" w:themeColor="text1"/>
          <w:sz w:val="24"/>
          <w:szCs w:val="24"/>
        </w:rPr>
        <w:t xml:space="preserve"> місць для свиней вагою від 30 кг, місць для свиноматок – 5</w:t>
      </w:r>
      <w:r w:rsidR="00434464">
        <w:rPr>
          <w:color w:val="000000" w:themeColor="text1"/>
          <w:sz w:val="24"/>
          <w:szCs w:val="24"/>
        </w:rPr>
        <w:t>77</w:t>
      </w:r>
      <w:r>
        <w:rPr>
          <w:color w:val="000000" w:themeColor="text1"/>
          <w:sz w:val="24"/>
          <w:szCs w:val="24"/>
        </w:rPr>
        <w:t xml:space="preserve"> одиниць;</w:t>
      </w:r>
    </w:p>
    <w:p w:rsidR="00BE6D31" w:rsidRPr="00BE6D31" w:rsidRDefault="00BE6D31" w:rsidP="00BE6D31">
      <w:pPr>
        <w:pStyle w:val="ae"/>
        <w:numPr>
          <w:ilvl w:val="0"/>
          <w:numId w:val="14"/>
        </w:numPr>
        <w:pBdr>
          <w:top w:val="nil"/>
          <w:left w:val="nil"/>
          <w:bottom w:val="nil"/>
          <w:right w:val="nil"/>
          <w:between w:val="nil"/>
        </w:pBdr>
        <w:jc w:val="both"/>
        <w:rPr>
          <w:color w:val="000000" w:themeColor="text1"/>
          <w:sz w:val="24"/>
          <w:szCs w:val="24"/>
        </w:rPr>
      </w:pPr>
      <w:r>
        <w:rPr>
          <w:color w:val="000000" w:themeColor="text1"/>
          <w:sz w:val="24"/>
          <w:szCs w:val="24"/>
        </w:rPr>
        <w:t>Вирощування великої рогатої худоби – 135 місць</w:t>
      </w:r>
      <w:r w:rsidR="00A64705">
        <w:rPr>
          <w:color w:val="000000" w:themeColor="text1"/>
          <w:sz w:val="24"/>
          <w:szCs w:val="24"/>
        </w:rPr>
        <w:t>.</w:t>
      </w:r>
    </w:p>
    <w:p w:rsidR="0081149C" w:rsidRDefault="005F1642" w:rsidP="0031553E">
      <w:pPr>
        <w:pBdr>
          <w:top w:val="nil"/>
          <w:left w:val="nil"/>
          <w:bottom w:val="nil"/>
          <w:right w:val="nil"/>
          <w:between w:val="nil"/>
        </w:pBdr>
        <w:ind w:firstLine="567"/>
        <w:jc w:val="both"/>
        <w:rPr>
          <w:color w:val="000000"/>
          <w:sz w:val="24"/>
          <w:szCs w:val="24"/>
        </w:rPr>
      </w:pPr>
      <w:r w:rsidRPr="003E67CA">
        <w:rPr>
          <w:color w:val="000000"/>
          <w:sz w:val="24"/>
          <w:szCs w:val="24"/>
        </w:rPr>
        <w:t xml:space="preserve">Водопостачання </w:t>
      </w:r>
      <w:r w:rsidR="00CD16B2" w:rsidRPr="003E67CA">
        <w:rPr>
          <w:color w:val="000000"/>
          <w:sz w:val="24"/>
          <w:szCs w:val="24"/>
        </w:rPr>
        <w:t xml:space="preserve">підприємства здійснюється з восьми </w:t>
      </w:r>
      <w:r w:rsidR="003E67CA" w:rsidRPr="003E67CA">
        <w:rPr>
          <w:color w:val="000000"/>
          <w:sz w:val="24"/>
          <w:szCs w:val="24"/>
        </w:rPr>
        <w:t xml:space="preserve">власних </w:t>
      </w:r>
      <w:r w:rsidR="00CD16B2" w:rsidRPr="003E67CA">
        <w:rPr>
          <w:color w:val="000000"/>
          <w:sz w:val="24"/>
          <w:szCs w:val="24"/>
        </w:rPr>
        <w:t>артезіанських свердловин</w:t>
      </w:r>
      <w:r w:rsidR="003E67CA">
        <w:rPr>
          <w:color w:val="000000"/>
          <w:sz w:val="24"/>
          <w:szCs w:val="24"/>
        </w:rPr>
        <w:t xml:space="preserve"> (4 резервні. 4 – діючі)</w:t>
      </w:r>
      <w:r w:rsidR="001E51F1" w:rsidRPr="003E67CA">
        <w:rPr>
          <w:color w:val="000000"/>
          <w:sz w:val="24"/>
          <w:szCs w:val="24"/>
        </w:rPr>
        <w:t>.</w:t>
      </w:r>
    </w:p>
    <w:p w:rsidR="003E67CA" w:rsidRPr="003E67CA" w:rsidRDefault="003E67CA" w:rsidP="0031553E">
      <w:pPr>
        <w:pBdr>
          <w:top w:val="nil"/>
          <w:left w:val="nil"/>
          <w:bottom w:val="nil"/>
          <w:right w:val="nil"/>
          <w:between w:val="nil"/>
        </w:pBdr>
        <w:ind w:firstLine="567"/>
        <w:jc w:val="both"/>
        <w:rPr>
          <w:color w:val="000000"/>
          <w:sz w:val="24"/>
          <w:szCs w:val="24"/>
        </w:rPr>
      </w:pPr>
      <w:r>
        <w:rPr>
          <w:color w:val="000000"/>
          <w:sz w:val="24"/>
          <w:szCs w:val="24"/>
        </w:rPr>
        <w:t>Водовідведення господарсько-побутових стоків здійснюється у герметичні вигріби.</w:t>
      </w:r>
    </w:p>
    <w:p w:rsidR="00A77908" w:rsidRPr="00350FC5" w:rsidRDefault="00AB735A" w:rsidP="0031553E">
      <w:pPr>
        <w:pBdr>
          <w:top w:val="nil"/>
          <w:left w:val="nil"/>
          <w:bottom w:val="nil"/>
          <w:right w:val="nil"/>
          <w:between w:val="nil"/>
        </w:pBdr>
        <w:ind w:firstLine="567"/>
        <w:jc w:val="both"/>
        <w:rPr>
          <w:color w:val="000000"/>
          <w:sz w:val="24"/>
          <w:szCs w:val="24"/>
        </w:rPr>
      </w:pPr>
      <w:r w:rsidRPr="00350FC5">
        <w:rPr>
          <w:color w:val="000000"/>
          <w:sz w:val="24"/>
          <w:szCs w:val="24"/>
        </w:rPr>
        <w:t xml:space="preserve">Електричне живлення забезпечується </w:t>
      </w:r>
      <w:r w:rsidR="00CD4171" w:rsidRPr="00350FC5">
        <w:rPr>
          <w:color w:val="000000"/>
          <w:sz w:val="24"/>
          <w:szCs w:val="24"/>
        </w:rPr>
        <w:t xml:space="preserve">від існуючих мереж </w:t>
      </w:r>
      <w:r w:rsidR="00912800" w:rsidRPr="00350FC5">
        <w:rPr>
          <w:color w:val="000000"/>
          <w:sz w:val="24"/>
          <w:szCs w:val="24"/>
        </w:rPr>
        <w:t>підприємства</w:t>
      </w:r>
      <w:r w:rsidR="00CD4171" w:rsidRPr="00350FC5">
        <w:rPr>
          <w:color w:val="000000"/>
          <w:sz w:val="24"/>
          <w:szCs w:val="24"/>
        </w:rPr>
        <w:t>.</w:t>
      </w:r>
    </w:p>
    <w:p w:rsidR="00A77908" w:rsidRPr="00350FC5" w:rsidRDefault="00AE2B1A" w:rsidP="0031553E">
      <w:pPr>
        <w:pBdr>
          <w:top w:val="nil"/>
          <w:left w:val="nil"/>
          <w:bottom w:val="nil"/>
          <w:right w:val="nil"/>
          <w:between w:val="nil"/>
        </w:pBdr>
        <w:ind w:firstLine="567"/>
        <w:jc w:val="both"/>
        <w:rPr>
          <w:color w:val="000000" w:themeColor="text1"/>
          <w:sz w:val="24"/>
          <w:szCs w:val="24"/>
        </w:rPr>
      </w:pPr>
      <w:r w:rsidRPr="00350FC5">
        <w:rPr>
          <w:color w:val="000000"/>
          <w:sz w:val="24"/>
          <w:szCs w:val="24"/>
        </w:rPr>
        <w:t>Будівля АПК двоповерхова, т</w:t>
      </w:r>
      <w:r w:rsidR="00C706CB" w:rsidRPr="00350FC5">
        <w:rPr>
          <w:color w:val="000000"/>
          <w:sz w:val="24"/>
          <w:szCs w:val="24"/>
        </w:rPr>
        <w:t>еплопостачання</w:t>
      </w:r>
      <w:r w:rsidR="00445D92" w:rsidRPr="00350FC5">
        <w:rPr>
          <w:color w:val="000000"/>
          <w:sz w:val="24"/>
          <w:szCs w:val="24"/>
        </w:rPr>
        <w:t xml:space="preserve"> АПК</w:t>
      </w:r>
      <w:r w:rsidR="00AB735A" w:rsidRPr="00350FC5">
        <w:rPr>
          <w:color w:val="000000"/>
          <w:sz w:val="24"/>
          <w:szCs w:val="24"/>
        </w:rPr>
        <w:t xml:space="preserve"> – </w:t>
      </w:r>
      <w:r w:rsidR="00424063" w:rsidRPr="00350FC5">
        <w:rPr>
          <w:color w:val="000000"/>
          <w:sz w:val="24"/>
          <w:szCs w:val="24"/>
        </w:rPr>
        <w:t xml:space="preserve">від </w:t>
      </w:r>
      <w:r w:rsidR="00350FC5" w:rsidRPr="00350FC5">
        <w:rPr>
          <w:color w:val="000000" w:themeColor="text1"/>
          <w:sz w:val="24"/>
          <w:szCs w:val="24"/>
        </w:rPr>
        <w:t>твердопаливного котла, який працює на вугіллі та дровах</w:t>
      </w:r>
      <w:r w:rsidR="00AB735A" w:rsidRPr="00350FC5">
        <w:rPr>
          <w:color w:val="000000" w:themeColor="text1"/>
          <w:sz w:val="24"/>
          <w:szCs w:val="24"/>
        </w:rPr>
        <w:t>.</w:t>
      </w:r>
    </w:p>
    <w:p w:rsidR="00434464" w:rsidRPr="00434464" w:rsidRDefault="00434464" w:rsidP="00900C4F">
      <w:pPr>
        <w:widowControl/>
        <w:ind w:firstLine="567"/>
        <w:jc w:val="both"/>
        <w:rPr>
          <w:sz w:val="24"/>
          <w:szCs w:val="24"/>
        </w:rPr>
      </w:pPr>
      <w:r w:rsidRPr="00434464">
        <w:rPr>
          <w:sz w:val="24"/>
          <w:szCs w:val="24"/>
        </w:rPr>
        <w:t>Ш</w:t>
      </w:r>
      <w:r w:rsidR="00900C4F" w:rsidRPr="00434464">
        <w:rPr>
          <w:sz w:val="24"/>
          <w:szCs w:val="24"/>
        </w:rPr>
        <w:t xml:space="preserve">тат працівників </w:t>
      </w:r>
      <w:r w:rsidRPr="00434464">
        <w:rPr>
          <w:sz w:val="24"/>
          <w:szCs w:val="24"/>
        </w:rPr>
        <w:t>підприємства складає</w:t>
      </w:r>
      <w:r w:rsidR="00900C4F" w:rsidRPr="00434464">
        <w:rPr>
          <w:sz w:val="24"/>
          <w:szCs w:val="24"/>
        </w:rPr>
        <w:t xml:space="preserve"> – </w:t>
      </w:r>
      <w:r w:rsidRPr="00434464">
        <w:rPr>
          <w:sz w:val="24"/>
          <w:szCs w:val="24"/>
        </w:rPr>
        <w:t xml:space="preserve">91 </w:t>
      </w:r>
      <w:r w:rsidR="00900C4F" w:rsidRPr="00434464">
        <w:rPr>
          <w:sz w:val="24"/>
          <w:szCs w:val="24"/>
        </w:rPr>
        <w:t>чол</w:t>
      </w:r>
      <w:r w:rsidRPr="00434464">
        <w:rPr>
          <w:sz w:val="24"/>
          <w:szCs w:val="24"/>
        </w:rPr>
        <w:t>овік</w:t>
      </w:r>
      <w:r w:rsidR="00900C4F" w:rsidRPr="00434464">
        <w:rPr>
          <w:sz w:val="24"/>
          <w:szCs w:val="24"/>
        </w:rPr>
        <w:t>.</w:t>
      </w:r>
    </w:p>
    <w:p w:rsidR="00900C4F" w:rsidRPr="00434464" w:rsidRDefault="00434464" w:rsidP="00900C4F">
      <w:pPr>
        <w:widowControl/>
        <w:ind w:firstLine="567"/>
        <w:jc w:val="both"/>
        <w:rPr>
          <w:sz w:val="24"/>
          <w:szCs w:val="24"/>
        </w:rPr>
      </w:pPr>
      <w:r w:rsidRPr="00434464">
        <w:rPr>
          <w:sz w:val="24"/>
          <w:szCs w:val="24"/>
        </w:rPr>
        <w:t xml:space="preserve">Режим роботи адміністрації підприємства - </w:t>
      </w:r>
      <w:r w:rsidR="00900C4F" w:rsidRPr="00434464">
        <w:rPr>
          <w:sz w:val="24"/>
          <w:szCs w:val="24"/>
        </w:rPr>
        <w:t xml:space="preserve"> </w:t>
      </w:r>
      <w:r w:rsidRPr="00434464">
        <w:rPr>
          <w:sz w:val="24"/>
          <w:szCs w:val="24"/>
        </w:rPr>
        <w:t>восьмигодинний, п</w:t>
      </w:r>
      <w:r w:rsidRPr="00434464">
        <w:rPr>
          <w:sz w:val="24"/>
          <w:szCs w:val="24"/>
          <w:lang w:val="ru-RU"/>
        </w:rPr>
        <w:t>’</w:t>
      </w:r>
      <w:r w:rsidRPr="00434464">
        <w:rPr>
          <w:sz w:val="24"/>
          <w:szCs w:val="24"/>
        </w:rPr>
        <w:t>ятиденний,</w:t>
      </w:r>
      <w:r w:rsidRPr="00434464">
        <w:rPr>
          <w:sz w:val="24"/>
          <w:szCs w:val="24"/>
          <w:lang w:val="ru-RU"/>
        </w:rPr>
        <w:t xml:space="preserve"> 250 </w:t>
      </w:r>
      <w:r w:rsidRPr="00434464">
        <w:rPr>
          <w:sz w:val="24"/>
          <w:szCs w:val="24"/>
        </w:rPr>
        <w:t xml:space="preserve">днів на рік. </w:t>
      </w:r>
    </w:p>
    <w:p w:rsidR="00BE6D31" w:rsidRPr="00BE6D31" w:rsidRDefault="00BE6D31" w:rsidP="00BE6D31">
      <w:pPr>
        <w:widowControl/>
        <w:ind w:firstLine="567"/>
        <w:rPr>
          <w:rFonts w:eastAsia="Calibri"/>
          <w:sz w:val="24"/>
          <w:szCs w:val="24"/>
          <w:lang w:eastAsia="en-US"/>
        </w:rPr>
      </w:pPr>
      <w:r w:rsidRPr="00BE6D31">
        <w:rPr>
          <w:rFonts w:eastAsia="Calibri"/>
          <w:sz w:val="24"/>
          <w:szCs w:val="24"/>
          <w:lang w:eastAsia="en-US"/>
        </w:rPr>
        <w:t>СТФ №1</w:t>
      </w:r>
      <w:r w:rsidR="00434464">
        <w:rPr>
          <w:rFonts w:eastAsia="Calibri"/>
          <w:sz w:val="24"/>
          <w:szCs w:val="24"/>
          <w:lang w:eastAsia="en-US"/>
        </w:rPr>
        <w:t>,</w:t>
      </w:r>
      <w:r w:rsidRPr="00BE6D31">
        <w:rPr>
          <w:rFonts w:eastAsia="Calibri"/>
          <w:sz w:val="24"/>
          <w:szCs w:val="24"/>
          <w:lang w:eastAsia="en-US"/>
        </w:rPr>
        <w:t xml:space="preserve"> СТФ №3, свинокомплекс працюють у закритому режимі за одну зміну. Час роботи з 8.00 до 16.00 години.</w:t>
      </w:r>
    </w:p>
    <w:p w:rsidR="00FA179D" w:rsidRDefault="00BE6D31" w:rsidP="00BE6D31">
      <w:pPr>
        <w:widowControl/>
        <w:ind w:firstLine="567"/>
        <w:jc w:val="both"/>
        <w:rPr>
          <w:rFonts w:eastAsia="Calibri"/>
          <w:sz w:val="24"/>
          <w:szCs w:val="24"/>
          <w:lang w:eastAsia="en-US"/>
        </w:rPr>
      </w:pPr>
      <w:r w:rsidRPr="00434464">
        <w:rPr>
          <w:rFonts w:eastAsia="Calibri"/>
          <w:sz w:val="24"/>
          <w:szCs w:val="24"/>
          <w:lang w:eastAsia="en-US"/>
        </w:rPr>
        <w:t>МТФ працює у 2 зміни. Час роботи з 05.30 до 09.30 та з 15.30 до 20.30 годин.</w:t>
      </w:r>
    </w:p>
    <w:p w:rsidR="00572CB2" w:rsidRPr="00434464" w:rsidRDefault="00572CB2" w:rsidP="00BE6D31">
      <w:pPr>
        <w:widowControl/>
        <w:ind w:firstLine="567"/>
        <w:jc w:val="both"/>
        <w:rPr>
          <w:sz w:val="24"/>
          <w:szCs w:val="24"/>
          <w:highlight w:val="yellow"/>
        </w:rPr>
      </w:pPr>
    </w:p>
    <w:p w:rsidR="00A77908" w:rsidRPr="00434464" w:rsidRDefault="00AB735A" w:rsidP="00771A52">
      <w:pPr>
        <w:numPr>
          <w:ilvl w:val="0"/>
          <w:numId w:val="4"/>
        </w:numPr>
        <w:pBdr>
          <w:top w:val="nil"/>
          <w:left w:val="nil"/>
          <w:bottom w:val="nil"/>
          <w:right w:val="nil"/>
          <w:between w:val="nil"/>
        </w:pBdr>
        <w:rPr>
          <w:color w:val="000000"/>
        </w:rPr>
      </w:pPr>
      <w:bookmarkStart w:id="2" w:name="_30j0zll" w:colFirst="0" w:colLast="0"/>
      <w:bookmarkEnd w:id="2"/>
      <w:r w:rsidRPr="00434464">
        <w:rPr>
          <w:b/>
          <w:color w:val="000000"/>
          <w:sz w:val="24"/>
          <w:szCs w:val="24"/>
        </w:rPr>
        <w:t>Екологічні та інші обмеження планованої діяльності за альтернативами:</w:t>
      </w:r>
    </w:p>
    <w:p w:rsidR="006B5964" w:rsidRPr="00434464" w:rsidRDefault="006B5964" w:rsidP="00424063">
      <w:pPr>
        <w:widowControl/>
        <w:ind w:firstLine="567"/>
        <w:jc w:val="both"/>
        <w:rPr>
          <w:color w:val="000000"/>
          <w:sz w:val="24"/>
          <w:szCs w:val="24"/>
        </w:rPr>
      </w:pPr>
      <w:r w:rsidRPr="00434464">
        <w:rPr>
          <w:color w:val="000000"/>
          <w:sz w:val="24"/>
          <w:szCs w:val="24"/>
        </w:rPr>
        <w:t>Екологічні та інші обмеження діяльності встановлюються згідно вимог чинного законодавства України з дотриманням нормативів граничнодопустимих рівнів екологічного навантаження на природне середовище, санітарних нормативів на межі СЗЗ, поводження з відходами, містобудівною, інженерно-транспортною та промисловою структурою тощо.</w:t>
      </w:r>
    </w:p>
    <w:p w:rsidR="00775E0D" w:rsidRPr="00434464" w:rsidRDefault="00775E0D" w:rsidP="00424063">
      <w:pPr>
        <w:widowControl/>
        <w:ind w:firstLine="567"/>
        <w:jc w:val="both"/>
        <w:rPr>
          <w:color w:val="000000"/>
          <w:sz w:val="24"/>
          <w:szCs w:val="24"/>
        </w:rPr>
      </w:pPr>
      <w:r w:rsidRPr="00434464">
        <w:rPr>
          <w:i/>
          <w:iCs/>
          <w:color w:val="000000"/>
          <w:sz w:val="24"/>
          <w:szCs w:val="24"/>
        </w:rPr>
        <w:t>щодо технічної альтернативи 1</w:t>
      </w:r>
      <w:r w:rsidRPr="00434464">
        <w:rPr>
          <w:color w:val="000000"/>
          <w:sz w:val="24"/>
          <w:szCs w:val="24"/>
        </w:rPr>
        <w:t>:</w:t>
      </w:r>
    </w:p>
    <w:p w:rsidR="00A77908" w:rsidRPr="00434464" w:rsidRDefault="00AB735A" w:rsidP="00424063">
      <w:pPr>
        <w:widowControl/>
        <w:ind w:firstLine="567"/>
        <w:jc w:val="both"/>
        <w:rPr>
          <w:rFonts w:ascii="Calibri" w:eastAsia="Calibri" w:hAnsi="Calibri" w:cs="Calibri"/>
          <w:sz w:val="24"/>
          <w:szCs w:val="24"/>
        </w:rPr>
      </w:pPr>
      <w:r w:rsidRPr="00434464">
        <w:rPr>
          <w:sz w:val="24"/>
          <w:szCs w:val="24"/>
        </w:rPr>
        <w:t>Планова діяльність буде здійснюватися відповідно до вимог чинного законодавства, діючих нормативних документів, стандартів, інструкцій та дотриманням умов іншої документації дозвільного характеру:</w:t>
      </w:r>
    </w:p>
    <w:p w:rsidR="00A77908" w:rsidRPr="00434464" w:rsidRDefault="00AB735A" w:rsidP="00424063">
      <w:pPr>
        <w:ind w:firstLine="567"/>
        <w:jc w:val="both"/>
        <w:rPr>
          <w:sz w:val="24"/>
          <w:szCs w:val="24"/>
        </w:rPr>
      </w:pPr>
      <w:r w:rsidRPr="00434464">
        <w:rPr>
          <w:sz w:val="24"/>
          <w:szCs w:val="24"/>
        </w:rPr>
        <w:t xml:space="preserve">- щодо забруднення атмосферного повітря </w:t>
      </w:r>
      <w:r w:rsidR="00F85507" w:rsidRPr="00434464">
        <w:rPr>
          <w:sz w:val="24"/>
          <w:szCs w:val="24"/>
        </w:rPr>
        <w:t>–</w:t>
      </w:r>
      <w:r w:rsidRPr="00434464">
        <w:rPr>
          <w:sz w:val="24"/>
          <w:szCs w:val="24"/>
        </w:rPr>
        <w:t xml:space="preserve"> неперевищення значень гранично допустимих концентрацій (ГДК) забруднюючих речовин в атмосферному повітрі на межі санітарно-захисної зони</w:t>
      </w:r>
      <w:r w:rsidR="00A41969" w:rsidRPr="00434464">
        <w:rPr>
          <w:sz w:val="24"/>
          <w:szCs w:val="24"/>
        </w:rPr>
        <w:t xml:space="preserve"> та житлової забудови</w:t>
      </w:r>
      <w:r w:rsidRPr="00434464">
        <w:rPr>
          <w:sz w:val="24"/>
          <w:szCs w:val="24"/>
        </w:rPr>
        <w:t>;</w:t>
      </w:r>
    </w:p>
    <w:p w:rsidR="00A77908" w:rsidRPr="00434464" w:rsidRDefault="00AB735A" w:rsidP="00424063">
      <w:pPr>
        <w:ind w:firstLine="567"/>
        <w:jc w:val="both"/>
        <w:rPr>
          <w:sz w:val="24"/>
          <w:szCs w:val="24"/>
        </w:rPr>
      </w:pPr>
      <w:r w:rsidRPr="00434464">
        <w:rPr>
          <w:sz w:val="24"/>
          <w:szCs w:val="24"/>
        </w:rPr>
        <w:t>- поверхневих та підземних вод - відсутність прямого інтенсивного впливу;</w:t>
      </w:r>
    </w:p>
    <w:p w:rsidR="00A77908" w:rsidRPr="00434464" w:rsidRDefault="00AB735A" w:rsidP="00424063">
      <w:pPr>
        <w:ind w:firstLine="567"/>
        <w:jc w:val="both"/>
        <w:rPr>
          <w:sz w:val="24"/>
          <w:szCs w:val="24"/>
        </w:rPr>
      </w:pPr>
      <w:r w:rsidRPr="00434464">
        <w:rPr>
          <w:sz w:val="24"/>
          <w:szCs w:val="24"/>
        </w:rPr>
        <w:t xml:space="preserve">- щодо ґрунту – </w:t>
      </w:r>
      <w:r w:rsidR="0050633A">
        <w:rPr>
          <w:sz w:val="24"/>
          <w:szCs w:val="24"/>
        </w:rPr>
        <w:t>п</w:t>
      </w:r>
      <w:r w:rsidR="0050633A" w:rsidRPr="0050633A">
        <w:rPr>
          <w:sz w:val="24"/>
          <w:szCs w:val="24"/>
        </w:rPr>
        <w:t>родукти життєдіяльності тварин будуть використані як органічні добрива для сільськогосподарських культур після тривалого витримування. Для уникнення забруднення ґрунтів при поводженні із гноєм та відходами передбачена посилена герметизація конструкцій та колекторів, влаштування твердого покр</w:t>
      </w:r>
      <w:r w:rsidR="0050633A">
        <w:rPr>
          <w:sz w:val="24"/>
          <w:szCs w:val="24"/>
        </w:rPr>
        <w:t>иття на майданчиках підприємства</w:t>
      </w:r>
      <w:r w:rsidRPr="00434464">
        <w:rPr>
          <w:sz w:val="24"/>
          <w:szCs w:val="24"/>
        </w:rPr>
        <w:t>;</w:t>
      </w:r>
    </w:p>
    <w:p w:rsidR="00A77908" w:rsidRPr="00434464" w:rsidRDefault="00AB735A" w:rsidP="00424063">
      <w:pPr>
        <w:ind w:firstLine="567"/>
        <w:jc w:val="both"/>
        <w:rPr>
          <w:sz w:val="24"/>
          <w:szCs w:val="24"/>
        </w:rPr>
      </w:pPr>
      <w:r w:rsidRPr="00434464">
        <w:rPr>
          <w:sz w:val="24"/>
          <w:szCs w:val="24"/>
        </w:rPr>
        <w:t xml:space="preserve"> - щодо акустичного впливу </w:t>
      </w:r>
      <w:r w:rsidR="00F85507" w:rsidRPr="00434464">
        <w:rPr>
          <w:sz w:val="24"/>
          <w:szCs w:val="24"/>
        </w:rPr>
        <w:t>–</w:t>
      </w:r>
      <w:r w:rsidRPr="00434464">
        <w:rPr>
          <w:sz w:val="24"/>
          <w:szCs w:val="24"/>
        </w:rPr>
        <w:t xml:space="preserve"> неперевищення допустимих рівнів шуму на робочих місцях та на межі нормативної санітарно-захисної зони,  на межі найближчої житлової забудови.</w:t>
      </w:r>
    </w:p>
    <w:p w:rsidR="00A77908" w:rsidRPr="00434464" w:rsidRDefault="00AB735A" w:rsidP="00771A52">
      <w:pPr>
        <w:pBdr>
          <w:top w:val="nil"/>
          <w:left w:val="nil"/>
          <w:bottom w:val="nil"/>
          <w:right w:val="nil"/>
          <w:between w:val="nil"/>
        </w:pBdr>
        <w:ind w:left="122"/>
        <w:rPr>
          <w:i/>
          <w:iCs/>
          <w:color w:val="000000"/>
          <w:sz w:val="24"/>
          <w:szCs w:val="24"/>
        </w:rPr>
      </w:pPr>
      <w:r w:rsidRPr="00434464">
        <w:rPr>
          <w:i/>
          <w:iCs/>
          <w:color w:val="000000"/>
          <w:sz w:val="24"/>
          <w:szCs w:val="24"/>
        </w:rPr>
        <w:t xml:space="preserve">щодо технічної альтернативи </w:t>
      </w:r>
      <w:r w:rsidR="00775E0D" w:rsidRPr="00434464">
        <w:rPr>
          <w:i/>
          <w:iCs/>
          <w:color w:val="000000"/>
          <w:sz w:val="24"/>
          <w:szCs w:val="24"/>
        </w:rPr>
        <w:t>2</w:t>
      </w:r>
      <w:r w:rsidR="00F41A9D" w:rsidRPr="00434464">
        <w:rPr>
          <w:i/>
          <w:iCs/>
          <w:color w:val="000000"/>
          <w:sz w:val="24"/>
          <w:szCs w:val="24"/>
        </w:rPr>
        <w:t>:</w:t>
      </w:r>
      <w:r w:rsidRPr="00434464">
        <w:rPr>
          <w:i/>
          <w:iCs/>
          <w:color w:val="000000"/>
          <w:sz w:val="24"/>
          <w:szCs w:val="24"/>
        </w:rPr>
        <w:t xml:space="preserve"> </w:t>
      </w:r>
    </w:p>
    <w:p w:rsidR="00A77908" w:rsidRPr="00434464" w:rsidRDefault="00AB735A" w:rsidP="00771A52">
      <w:pPr>
        <w:pBdr>
          <w:top w:val="nil"/>
          <w:left w:val="nil"/>
          <w:bottom w:val="nil"/>
          <w:right w:val="nil"/>
          <w:between w:val="nil"/>
        </w:pBdr>
        <w:rPr>
          <w:color w:val="000000"/>
          <w:sz w:val="24"/>
          <w:szCs w:val="24"/>
        </w:rPr>
      </w:pPr>
      <w:r w:rsidRPr="00434464">
        <w:rPr>
          <w:color w:val="000000"/>
          <w:sz w:val="24"/>
          <w:szCs w:val="24"/>
        </w:rPr>
        <w:t xml:space="preserve">Екологічні та інші обмеження аналогічні </w:t>
      </w:r>
      <w:r w:rsidR="00775E0D" w:rsidRPr="00434464">
        <w:rPr>
          <w:color w:val="000000"/>
          <w:sz w:val="24"/>
          <w:szCs w:val="24"/>
        </w:rPr>
        <w:t>технічній альтернативі 1</w:t>
      </w:r>
      <w:r w:rsidRPr="00434464">
        <w:rPr>
          <w:color w:val="000000"/>
          <w:sz w:val="24"/>
          <w:szCs w:val="24"/>
        </w:rPr>
        <w:t>.</w:t>
      </w:r>
    </w:p>
    <w:p w:rsidR="00775E0D" w:rsidRPr="00434464" w:rsidRDefault="00775E0D" w:rsidP="00F41A9D">
      <w:pPr>
        <w:widowControl/>
        <w:rPr>
          <w:rFonts w:eastAsia="Calibri"/>
          <w:i/>
          <w:iCs/>
          <w:sz w:val="24"/>
          <w:szCs w:val="24"/>
          <w:lang w:eastAsia="en-US"/>
        </w:rPr>
      </w:pPr>
      <w:r w:rsidRPr="00434464">
        <w:rPr>
          <w:rFonts w:eastAsia="Calibri"/>
          <w:i/>
          <w:iCs/>
          <w:sz w:val="24"/>
          <w:szCs w:val="24"/>
          <w:lang w:eastAsia="en-US"/>
        </w:rPr>
        <w:t>щодо територіальної альтернативи 1:</w:t>
      </w:r>
    </w:p>
    <w:p w:rsidR="00A77908" w:rsidRPr="00434464" w:rsidRDefault="00AB735A" w:rsidP="00771A52">
      <w:pPr>
        <w:widowControl/>
        <w:ind w:firstLine="567"/>
        <w:jc w:val="both"/>
        <w:rPr>
          <w:rFonts w:ascii="Calibri" w:eastAsia="Calibri" w:hAnsi="Calibri" w:cs="Calibri"/>
          <w:color w:val="1A1A1A"/>
          <w:sz w:val="24"/>
          <w:szCs w:val="24"/>
        </w:rPr>
      </w:pPr>
      <w:r w:rsidRPr="00434464">
        <w:rPr>
          <w:color w:val="1A1A1A"/>
          <w:sz w:val="24"/>
          <w:szCs w:val="24"/>
        </w:rPr>
        <w:t xml:space="preserve">Екологічні та інші обмеження планованої діяльності встановлюються природоохоронним законодавством України. </w:t>
      </w:r>
      <w:r w:rsidR="00434464" w:rsidRPr="00434464">
        <w:rPr>
          <w:sz w:val="24"/>
          <w:szCs w:val="24"/>
        </w:rPr>
        <w:t>ТОВ «</w:t>
      </w:r>
      <w:r w:rsidR="00434464" w:rsidRPr="00434464">
        <w:rPr>
          <w:caps/>
          <w:sz w:val="24"/>
          <w:szCs w:val="24"/>
        </w:rPr>
        <w:t xml:space="preserve">агрофірма «дністровська»» </w:t>
      </w:r>
      <w:r w:rsidRPr="00434464">
        <w:rPr>
          <w:color w:val="1A1A1A"/>
          <w:sz w:val="24"/>
          <w:szCs w:val="24"/>
        </w:rPr>
        <w:t>повин</w:t>
      </w:r>
      <w:r w:rsidR="005D2B47" w:rsidRPr="00434464">
        <w:rPr>
          <w:color w:val="1A1A1A"/>
          <w:sz w:val="24"/>
          <w:szCs w:val="24"/>
        </w:rPr>
        <w:t>но</w:t>
      </w:r>
      <w:r w:rsidRPr="00434464">
        <w:rPr>
          <w:color w:val="1A1A1A"/>
          <w:sz w:val="24"/>
          <w:szCs w:val="24"/>
        </w:rPr>
        <w:t xml:space="preserve"> здійснювати плановану діяльність на відведених земельних ділянках, </w:t>
      </w:r>
      <w:r w:rsidR="006602E7" w:rsidRPr="00434464">
        <w:rPr>
          <w:color w:val="1A1A1A"/>
          <w:sz w:val="24"/>
          <w:szCs w:val="24"/>
        </w:rPr>
        <w:t xml:space="preserve">з дотриманням вимог </w:t>
      </w:r>
      <w:r w:rsidRPr="00434464">
        <w:rPr>
          <w:color w:val="1A1A1A"/>
          <w:sz w:val="24"/>
          <w:szCs w:val="24"/>
        </w:rPr>
        <w:t xml:space="preserve">ДСП-173-96 </w:t>
      </w:r>
      <w:r w:rsidR="00734DDA" w:rsidRPr="00434464">
        <w:rPr>
          <w:color w:val="1A1A1A"/>
          <w:sz w:val="24"/>
          <w:szCs w:val="24"/>
        </w:rPr>
        <w:t>«</w:t>
      </w:r>
      <w:r w:rsidRPr="00434464">
        <w:rPr>
          <w:color w:val="1A1A1A"/>
          <w:sz w:val="24"/>
          <w:szCs w:val="24"/>
        </w:rPr>
        <w:t>Державні санітарні правила планування та забудови населених пунктів</w:t>
      </w:r>
      <w:r w:rsidR="00734DDA" w:rsidRPr="00434464">
        <w:rPr>
          <w:color w:val="1A1A1A"/>
          <w:sz w:val="24"/>
          <w:szCs w:val="24"/>
        </w:rPr>
        <w:t>»</w:t>
      </w:r>
      <w:r w:rsidRPr="00434464">
        <w:rPr>
          <w:color w:val="1A1A1A"/>
          <w:sz w:val="24"/>
          <w:szCs w:val="24"/>
        </w:rPr>
        <w:t>.</w:t>
      </w:r>
    </w:p>
    <w:p w:rsidR="00A77908" w:rsidRPr="00434464" w:rsidRDefault="00AB735A" w:rsidP="00771A52">
      <w:pPr>
        <w:pBdr>
          <w:top w:val="nil"/>
          <w:left w:val="nil"/>
          <w:bottom w:val="nil"/>
          <w:right w:val="nil"/>
          <w:between w:val="nil"/>
        </w:pBdr>
        <w:rPr>
          <w:i/>
          <w:iCs/>
          <w:color w:val="000000"/>
          <w:sz w:val="24"/>
          <w:szCs w:val="24"/>
        </w:rPr>
      </w:pPr>
      <w:r w:rsidRPr="00434464">
        <w:rPr>
          <w:i/>
          <w:iCs/>
          <w:color w:val="000000"/>
          <w:sz w:val="24"/>
          <w:szCs w:val="24"/>
        </w:rPr>
        <w:t xml:space="preserve">щодо територіальної альтернативи </w:t>
      </w:r>
      <w:r w:rsidR="00775E0D" w:rsidRPr="00434464">
        <w:rPr>
          <w:i/>
          <w:iCs/>
          <w:color w:val="000000"/>
          <w:sz w:val="24"/>
          <w:szCs w:val="24"/>
        </w:rPr>
        <w:t>2</w:t>
      </w:r>
      <w:r w:rsidR="00F41A9D" w:rsidRPr="00434464">
        <w:rPr>
          <w:i/>
          <w:iCs/>
          <w:color w:val="000000"/>
          <w:sz w:val="24"/>
          <w:szCs w:val="24"/>
        </w:rPr>
        <w:t>:</w:t>
      </w:r>
    </w:p>
    <w:p w:rsidR="00C76BF3" w:rsidRPr="00434464" w:rsidRDefault="00867361" w:rsidP="00775E0D">
      <w:pPr>
        <w:pBdr>
          <w:top w:val="nil"/>
          <w:left w:val="nil"/>
          <w:bottom w:val="nil"/>
          <w:right w:val="nil"/>
          <w:between w:val="nil"/>
        </w:pBdr>
        <w:rPr>
          <w:color w:val="FF0000"/>
          <w:sz w:val="24"/>
          <w:szCs w:val="24"/>
        </w:rPr>
      </w:pPr>
      <w:r w:rsidRPr="00434464">
        <w:rPr>
          <w:color w:val="000000"/>
          <w:sz w:val="24"/>
          <w:szCs w:val="24"/>
        </w:rPr>
        <w:t>Не розглядається.</w:t>
      </w:r>
    </w:p>
    <w:p w:rsidR="00775E0D" w:rsidRPr="009763CF" w:rsidRDefault="00775E0D" w:rsidP="00775E0D">
      <w:pPr>
        <w:pBdr>
          <w:top w:val="nil"/>
          <w:left w:val="nil"/>
          <w:bottom w:val="nil"/>
          <w:right w:val="nil"/>
          <w:between w:val="nil"/>
        </w:pBdr>
        <w:rPr>
          <w:color w:val="FF0000"/>
          <w:sz w:val="24"/>
          <w:szCs w:val="24"/>
          <w:highlight w:val="yellow"/>
        </w:rPr>
      </w:pPr>
    </w:p>
    <w:p w:rsidR="00A77908" w:rsidRPr="00572CB2" w:rsidRDefault="00AB735A" w:rsidP="00771A52">
      <w:pPr>
        <w:pStyle w:val="2"/>
        <w:numPr>
          <w:ilvl w:val="0"/>
          <w:numId w:val="4"/>
        </w:numPr>
        <w:tabs>
          <w:tab w:val="left" w:pos="1203"/>
          <w:tab w:val="left" w:pos="1204"/>
        </w:tabs>
        <w:spacing w:before="0"/>
        <w:ind w:left="0" w:firstLine="567"/>
        <w:jc w:val="both"/>
      </w:pPr>
      <w:r w:rsidRPr="00572CB2">
        <w:rPr>
          <w:sz w:val="24"/>
          <w:szCs w:val="24"/>
        </w:rPr>
        <w:lastRenderedPageBreak/>
        <w:t>Необхідна еколого-інженерна підготовка і захист території за альтернативами:</w:t>
      </w:r>
    </w:p>
    <w:p w:rsidR="00775E0D" w:rsidRPr="00572CB2" w:rsidRDefault="00775E0D" w:rsidP="00771A52">
      <w:pPr>
        <w:widowControl/>
        <w:ind w:left="-142" w:firstLine="709"/>
        <w:jc w:val="both"/>
        <w:rPr>
          <w:i/>
          <w:iCs/>
          <w:color w:val="000000"/>
          <w:sz w:val="24"/>
          <w:szCs w:val="24"/>
        </w:rPr>
      </w:pPr>
      <w:r w:rsidRPr="00572CB2">
        <w:rPr>
          <w:i/>
          <w:iCs/>
          <w:color w:val="000000"/>
          <w:sz w:val="24"/>
          <w:szCs w:val="24"/>
        </w:rPr>
        <w:t>щодо технічної альтернативи 1:</w:t>
      </w:r>
    </w:p>
    <w:p w:rsidR="00A77908" w:rsidRPr="00572CB2" w:rsidRDefault="00572CB2" w:rsidP="00771A52">
      <w:pPr>
        <w:widowControl/>
        <w:ind w:left="-142" w:firstLine="709"/>
        <w:jc w:val="both"/>
        <w:rPr>
          <w:sz w:val="24"/>
          <w:szCs w:val="24"/>
        </w:rPr>
      </w:pPr>
      <w:r w:rsidRPr="00572CB2">
        <w:rPr>
          <w:sz w:val="24"/>
          <w:szCs w:val="24"/>
        </w:rPr>
        <w:t>Е</w:t>
      </w:r>
      <w:r w:rsidR="00AB735A" w:rsidRPr="00572CB2">
        <w:rPr>
          <w:sz w:val="24"/>
          <w:szCs w:val="24"/>
        </w:rPr>
        <w:t xml:space="preserve">кологічні та інші вишукування виконуватимуться у необхідному обсязі, згідно з законодавством України. </w:t>
      </w:r>
    </w:p>
    <w:p w:rsidR="0079187E" w:rsidRPr="00572CB2" w:rsidRDefault="0079187E" w:rsidP="00771A52">
      <w:pPr>
        <w:pStyle w:val="2"/>
        <w:tabs>
          <w:tab w:val="left" w:pos="1203"/>
          <w:tab w:val="left" w:pos="1204"/>
        </w:tabs>
        <w:spacing w:before="0"/>
        <w:ind w:left="0" w:firstLine="567"/>
        <w:jc w:val="both"/>
        <w:rPr>
          <w:b w:val="0"/>
          <w:sz w:val="24"/>
          <w:szCs w:val="24"/>
        </w:rPr>
      </w:pPr>
    </w:p>
    <w:p w:rsidR="00A77908" w:rsidRPr="00434464" w:rsidRDefault="00AB735A" w:rsidP="00771A52">
      <w:pPr>
        <w:pStyle w:val="2"/>
        <w:tabs>
          <w:tab w:val="left" w:pos="1203"/>
          <w:tab w:val="left" w:pos="1204"/>
        </w:tabs>
        <w:spacing w:before="0"/>
        <w:ind w:left="0" w:firstLine="567"/>
        <w:jc w:val="both"/>
        <w:rPr>
          <w:b w:val="0"/>
          <w:i/>
          <w:iCs/>
          <w:sz w:val="24"/>
          <w:szCs w:val="24"/>
        </w:rPr>
      </w:pPr>
      <w:r w:rsidRPr="00434464">
        <w:rPr>
          <w:b w:val="0"/>
          <w:i/>
          <w:iCs/>
          <w:sz w:val="24"/>
          <w:szCs w:val="24"/>
        </w:rPr>
        <w:t xml:space="preserve">щодо технічної альтернативи </w:t>
      </w:r>
      <w:r w:rsidR="00775E0D" w:rsidRPr="00434464">
        <w:rPr>
          <w:b w:val="0"/>
          <w:i/>
          <w:iCs/>
          <w:sz w:val="24"/>
          <w:szCs w:val="24"/>
        </w:rPr>
        <w:t>2</w:t>
      </w:r>
      <w:r w:rsidR="00F41A9D" w:rsidRPr="00434464">
        <w:rPr>
          <w:b w:val="0"/>
          <w:i/>
          <w:iCs/>
          <w:sz w:val="24"/>
          <w:szCs w:val="24"/>
        </w:rPr>
        <w:t>:</w:t>
      </w:r>
    </w:p>
    <w:p w:rsidR="00775E0D" w:rsidRPr="00434464" w:rsidRDefault="00AB735A" w:rsidP="0079187E">
      <w:pPr>
        <w:pBdr>
          <w:top w:val="nil"/>
          <w:left w:val="nil"/>
          <w:bottom w:val="nil"/>
          <w:right w:val="nil"/>
          <w:between w:val="nil"/>
        </w:pBdr>
        <w:ind w:firstLine="567"/>
        <w:jc w:val="both"/>
        <w:rPr>
          <w:color w:val="000000"/>
          <w:sz w:val="24"/>
          <w:szCs w:val="24"/>
        </w:rPr>
      </w:pPr>
      <w:r w:rsidRPr="00434464">
        <w:rPr>
          <w:color w:val="000000"/>
          <w:sz w:val="24"/>
          <w:szCs w:val="24"/>
        </w:rPr>
        <w:t xml:space="preserve">Необхідна еколого-інженерна підготовка та захист території аналогічні </w:t>
      </w:r>
      <w:r w:rsidR="00775E0D" w:rsidRPr="00434464">
        <w:rPr>
          <w:color w:val="000000"/>
          <w:sz w:val="24"/>
          <w:szCs w:val="24"/>
        </w:rPr>
        <w:t>технічній альтернативі 1.</w:t>
      </w:r>
    </w:p>
    <w:p w:rsidR="00775E0D" w:rsidRPr="00434464" w:rsidRDefault="00775E0D" w:rsidP="0079187E">
      <w:pPr>
        <w:pBdr>
          <w:top w:val="nil"/>
          <w:left w:val="nil"/>
          <w:bottom w:val="nil"/>
          <w:right w:val="nil"/>
          <w:between w:val="nil"/>
        </w:pBdr>
        <w:ind w:firstLine="567"/>
        <w:jc w:val="both"/>
        <w:rPr>
          <w:color w:val="000000"/>
          <w:sz w:val="24"/>
          <w:szCs w:val="24"/>
        </w:rPr>
      </w:pPr>
    </w:p>
    <w:p w:rsidR="00A77908" w:rsidRPr="00434464" w:rsidRDefault="00AB735A" w:rsidP="0079187E">
      <w:pPr>
        <w:pBdr>
          <w:top w:val="nil"/>
          <w:left w:val="nil"/>
          <w:bottom w:val="nil"/>
          <w:right w:val="nil"/>
          <w:between w:val="nil"/>
        </w:pBdr>
        <w:ind w:firstLine="567"/>
        <w:jc w:val="both"/>
        <w:rPr>
          <w:i/>
          <w:iCs/>
          <w:color w:val="000000"/>
          <w:sz w:val="24"/>
          <w:szCs w:val="24"/>
        </w:rPr>
      </w:pPr>
      <w:r w:rsidRPr="00434464">
        <w:rPr>
          <w:i/>
          <w:iCs/>
          <w:color w:val="000000"/>
          <w:sz w:val="24"/>
          <w:szCs w:val="24"/>
        </w:rPr>
        <w:t>щодо територіальної альтернативи 1</w:t>
      </w:r>
      <w:r w:rsidR="00F41A9D" w:rsidRPr="00434464">
        <w:rPr>
          <w:i/>
          <w:iCs/>
          <w:color w:val="000000"/>
          <w:sz w:val="24"/>
          <w:szCs w:val="24"/>
        </w:rPr>
        <w:t>:</w:t>
      </w:r>
    </w:p>
    <w:p w:rsidR="00A77908" w:rsidRPr="00434464" w:rsidRDefault="00867361" w:rsidP="0079187E">
      <w:pPr>
        <w:pBdr>
          <w:top w:val="nil"/>
          <w:left w:val="nil"/>
          <w:bottom w:val="nil"/>
          <w:right w:val="nil"/>
          <w:between w:val="nil"/>
        </w:pBdr>
        <w:ind w:firstLine="567"/>
        <w:jc w:val="both"/>
        <w:rPr>
          <w:color w:val="000000"/>
          <w:sz w:val="24"/>
          <w:szCs w:val="24"/>
        </w:rPr>
      </w:pPr>
      <w:r w:rsidRPr="00434464">
        <w:rPr>
          <w:color w:val="000000"/>
          <w:sz w:val="24"/>
          <w:szCs w:val="24"/>
        </w:rPr>
        <w:t>Необхідна еколого-інженерна підготовка та захист території передбачені наявною інфраструктурою підприємства.</w:t>
      </w:r>
    </w:p>
    <w:p w:rsidR="00867361" w:rsidRPr="00434464" w:rsidRDefault="00867361" w:rsidP="0079187E">
      <w:pPr>
        <w:pBdr>
          <w:top w:val="nil"/>
          <w:left w:val="nil"/>
          <w:bottom w:val="nil"/>
          <w:right w:val="nil"/>
          <w:between w:val="nil"/>
        </w:pBdr>
        <w:ind w:firstLine="567"/>
        <w:jc w:val="both"/>
        <w:rPr>
          <w:i/>
          <w:iCs/>
          <w:color w:val="000000"/>
          <w:sz w:val="24"/>
          <w:szCs w:val="24"/>
        </w:rPr>
      </w:pPr>
    </w:p>
    <w:p w:rsidR="00A77908" w:rsidRPr="00434464" w:rsidRDefault="00AB735A" w:rsidP="0079187E">
      <w:pPr>
        <w:pBdr>
          <w:top w:val="nil"/>
          <w:left w:val="nil"/>
          <w:bottom w:val="nil"/>
          <w:right w:val="nil"/>
          <w:between w:val="nil"/>
        </w:pBdr>
        <w:ind w:firstLine="567"/>
        <w:jc w:val="both"/>
        <w:rPr>
          <w:i/>
          <w:iCs/>
          <w:color w:val="000000"/>
          <w:sz w:val="24"/>
          <w:szCs w:val="24"/>
        </w:rPr>
      </w:pPr>
      <w:r w:rsidRPr="00434464">
        <w:rPr>
          <w:i/>
          <w:iCs/>
          <w:color w:val="000000"/>
          <w:sz w:val="24"/>
          <w:szCs w:val="24"/>
        </w:rPr>
        <w:t>щодо територіальної альтернативи 2</w:t>
      </w:r>
      <w:r w:rsidR="00F41A9D" w:rsidRPr="00434464">
        <w:rPr>
          <w:i/>
          <w:iCs/>
          <w:color w:val="000000"/>
          <w:sz w:val="24"/>
          <w:szCs w:val="24"/>
        </w:rPr>
        <w:t>:</w:t>
      </w:r>
    </w:p>
    <w:p w:rsidR="00A77908" w:rsidRPr="00434464" w:rsidRDefault="00AB735A" w:rsidP="0079187E">
      <w:pPr>
        <w:pBdr>
          <w:top w:val="nil"/>
          <w:left w:val="nil"/>
          <w:bottom w:val="nil"/>
          <w:right w:val="nil"/>
          <w:between w:val="nil"/>
        </w:pBdr>
        <w:ind w:firstLine="567"/>
        <w:jc w:val="both"/>
        <w:rPr>
          <w:color w:val="000000"/>
          <w:sz w:val="24"/>
          <w:szCs w:val="24"/>
        </w:rPr>
      </w:pPr>
      <w:r w:rsidRPr="00434464">
        <w:rPr>
          <w:color w:val="000000"/>
          <w:sz w:val="24"/>
          <w:szCs w:val="24"/>
        </w:rPr>
        <w:t>Не розглядається</w:t>
      </w:r>
    </w:p>
    <w:p w:rsidR="00A77908" w:rsidRPr="00434464" w:rsidRDefault="00A77908" w:rsidP="0079187E">
      <w:pPr>
        <w:pBdr>
          <w:top w:val="nil"/>
          <w:left w:val="nil"/>
          <w:bottom w:val="nil"/>
          <w:right w:val="nil"/>
          <w:between w:val="nil"/>
        </w:pBdr>
        <w:ind w:firstLine="567"/>
        <w:jc w:val="both"/>
        <w:rPr>
          <w:color w:val="000000"/>
          <w:sz w:val="24"/>
          <w:szCs w:val="24"/>
        </w:rPr>
      </w:pPr>
    </w:p>
    <w:p w:rsidR="00A77908" w:rsidRPr="00434464" w:rsidRDefault="00AB735A" w:rsidP="00771A52">
      <w:pPr>
        <w:pStyle w:val="2"/>
        <w:numPr>
          <w:ilvl w:val="0"/>
          <w:numId w:val="4"/>
        </w:numPr>
        <w:tabs>
          <w:tab w:val="left" w:pos="1203"/>
          <w:tab w:val="left" w:pos="1204"/>
        </w:tabs>
        <w:spacing w:before="0"/>
        <w:ind w:left="0" w:firstLine="567"/>
        <w:jc w:val="both"/>
      </w:pPr>
      <w:r w:rsidRPr="00434464">
        <w:rPr>
          <w:sz w:val="24"/>
          <w:szCs w:val="24"/>
        </w:rPr>
        <w:t>Сфера, джерела та види можливого впливу на довкілля:</w:t>
      </w:r>
    </w:p>
    <w:p w:rsidR="00775E0D" w:rsidRPr="00434464" w:rsidRDefault="00775E0D" w:rsidP="00734DDA">
      <w:pPr>
        <w:widowControl/>
        <w:ind w:firstLine="567"/>
        <w:rPr>
          <w:rFonts w:eastAsia="Calibri"/>
          <w:i/>
          <w:iCs/>
          <w:sz w:val="24"/>
          <w:szCs w:val="24"/>
          <w:lang w:eastAsia="en-US"/>
        </w:rPr>
      </w:pPr>
      <w:r w:rsidRPr="00434464">
        <w:rPr>
          <w:rFonts w:eastAsia="Calibri"/>
          <w:i/>
          <w:iCs/>
          <w:sz w:val="24"/>
          <w:szCs w:val="24"/>
          <w:lang w:eastAsia="en-US"/>
        </w:rPr>
        <w:t>щодо технічної альтернативи 1:</w:t>
      </w:r>
    </w:p>
    <w:p w:rsidR="00A77908" w:rsidRPr="00FE31F0" w:rsidRDefault="00AB735A" w:rsidP="00734DDA">
      <w:pPr>
        <w:ind w:firstLine="567"/>
        <w:jc w:val="both"/>
        <w:rPr>
          <w:sz w:val="24"/>
          <w:szCs w:val="24"/>
          <w:u w:val="single"/>
        </w:rPr>
      </w:pPr>
      <w:r w:rsidRPr="00FE31F0">
        <w:rPr>
          <w:sz w:val="24"/>
          <w:szCs w:val="24"/>
          <w:u w:val="single"/>
        </w:rPr>
        <w:t>на стадії експлуатації:</w:t>
      </w:r>
    </w:p>
    <w:p w:rsidR="00A77908" w:rsidRPr="00FE31F0" w:rsidRDefault="00AB735A" w:rsidP="00734DDA">
      <w:pPr>
        <w:tabs>
          <w:tab w:val="left" w:pos="280"/>
        </w:tabs>
        <w:ind w:right="11" w:firstLine="567"/>
        <w:jc w:val="both"/>
        <w:rPr>
          <w:sz w:val="24"/>
          <w:szCs w:val="24"/>
        </w:rPr>
      </w:pPr>
      <w:r w:rsidRPr="00FE31F0">
        <w:rPr>
          <w:sz w:val="24"/>
          <w:szCs w:val="24"/>
        </w:rPr>
        <w:t>- на атмосферне повітря –</w:t>
      </w:r>
      <w:r w:rsidR="00A41969" w:rsidRPr="00FE31F0">
        <w:rPr>
          <w:sz w:val="24"/>
          <w:szCs w:val="24"/>
        </w:rPr>
        <w:t xml:space="preserve"> </w:t>
      </w:r>
      <w:r w:rsidRPr="00FE31F0">
        <w:rPr>
          <w:sz w:val="24"/>
          <w:szCs w:val="24"/>
        </w:rPr>
        <w:t xml:space="preserve">вплив очікується від процесів перевантаження </w:t>
      </w:r>
      <w:r w:rsidR="00267C57" w:rsidRPr="00FE31F0">
        <w:rPr>
          <w:sz w:val="24"/>
          <w:szCs w:val="24"/>
        </w:rPr>
        <w:t>зернових вантажів та їх очищення,</w:t>
      </w:r>
      <w:r w:rsidR="004040DB" w:rsidRPr="00FE31F0">
        <w:rPr>
          <w:sz w:val="24"/>
          <w:szCs w:val="24"/>
        </w:rPr>
        <w:t xml:space="preserve"> </w:t>
      </w:r>
      <w:r w:rsidR="00FE31F0" w:rsidRPr="00FE31F0">
        <w:rPr>
          <w:sz w:val="24"/>
          <w:szCs w:val="24"/>
        </w:rPr>
        <w:t xml:space="preserve">виробництві комбікормів, роботі млину, </w:t>
      </w:r>
      <w:r w:rsidRPr="00FE31F0">
        <w:rPr>
          <w:sz w:val="24"/>
          <w:szCs w:val="24"/>
        </w:rPr>
        <w:t>роботи транспортних засобів</w:t>
      </w:r>
      <w:r w:rsidR="00A4715A" w:rsidRPr="00FE31F0">
        <w:rPr>
          <w:sz w:val="24"/>
          <w:szCs w:val="24"/>
        </w:rPr>
        <w:t>,</w:t>
      </w:r>
      <w:r w:rsidR="00FE31F0" w:rsidRPr="00FE31F0">
        <w:rPr>
          <w:sz w:val="24"/>
          <w:szCs w:val="24"/>
        </w:rPr>
        <w:t xml:space="preserve"> функціонуванні свино-товарних ферм, свинокомплексу, молочно-товарної ферми, гноєсховищ.</w:t>
      </w:r>
      <w:r w:rsidRPr="00FE31F0">
        <w:rPr>
          <w:sz w:val="24"/>
          <w:szCs w:val="24"/>
        </w:rPr>
        <w:t xml:space="preserve"> </w:t>
      </w:r>
      <w:r w:rsidR="00FE31F0" w:rsidRPr="00FE31F0">
        <w:rPr>
          <w:sz w:val="24"/>
          <w:szCs w:val="24"/>
        </w:rPr>
        <w:t>П</w:t>
      </w:r>
      <w:r w:rsidR="00267C57" w:rsidRPr="00FE31F0">
        <w:rPr>
          <w:sz w:val="24"/>
          <w:szCs w:val="24"/>
        </w:rPr>
        <w:t>ри провадженні діяльності повинне бути забезпечене неперевищення</w:t>
      </w:r>
      <w:r w:rsidRPr="00FE31F0">
        <w:rPr>
          <w:sz w:val="24"/>
          <w:szCs w:val="24"/>
        </w:rPr>
        <w:t xml:space="preserve"> значень гранично допустимих концентрацій (ГДК) забруднюючих речовин в атмосферному повітрі на межі санітарно-захисної зони; </w:t>
      </w:r>
    </w:p>
    <w:p w:rsidR="00A77908" w:rsidRPr="00FE31F0" w:rsidRDefault="00AB735A" w:rsidP="00734DDA">
      <w:pPr>
        <w:tabs>
          <w:tab w:val="left" w:pos="280"/>
        </w:tabs>
        <w:ind w:right="11" w:firstLine="567"/>
        <w:jc w:val="both"/>
        <w:rPr>
          <w:sz w:val="24"/>
          <w:szCs w:val="24"/>
        </w:rPr>
      </w:pPr>
      <w:r w:rsidRPr="00FE31F0">
        <w:rPr>
          <w:sz w:val="24"/>
          <w:szCs w:val="24"/>
        </w:rPr>
        <w:t xml:space="preserve">- на водне середовище – </w:t>
      </w:r>
      <w:r w:rsidR="00A4715A" w:rsidRPr="00FE31F0">
        <w:rPr>
          <w:sz w:val="24"/>
          <w:szCs w:val="24"/>
        </w:rPr>
        <w:t>додатковий негативний вплив не очікується</w:t>
      </w:r>
      <w:r w:rsidRPr="00FE31F0">
        <w:rPr>
          <w:sz w:val="24"/>
          <w:szCs w:val="24"/>
        </w:rPr>
        <w:t>;</w:t>
      </w:r>
    </w:p>
    <w:p w:rsidR="00A77908" w:rsidRPr="00FE31F0" w:rsidRDefault="00AB735A" w:rsidP="00734DDA">
      <w:pPr>
        <w:tabs>
          <w:tab w:val="left" w:pos="280"/>
        </w:tabs>
        <w:ind w:right="11" w:firstLine="567"/>
        <w:jc w:val="both"/>
        <w:rPr>
          <w:sz w:val="24"/>
          <w:szCs w:val="24"/>
        </w:rPr>
      </w:pPr>
      <w:r w:rsidRPr="00FE31F0">
        <w:rPr>
          <w:sz w:val="24"/>
          <w:szCs w:val="24"/>
        </w:rPr>
        <w:t>- утворення додаткового обсягу відходів. Всі відходи планується передавати з метою подальшого поводження спеціалізованим підприємствам, відповідно до договорів. Тимчасове накопичення відходів планується здійснювати відповідно до вимог чинного законодавства;</w:t>
      </w:r>
    </w:p>
    <w:p w:rsidR="00A77908" w:rsidRPr="00FE31F0" w:rsidRDefault="00AB735A" w:rsidP="00734DDA">
      <w:pPr>
        <w:ind w:right="11" w:firstLine="567"/>
        <w:jc w:val="both"/>
        <w:rPr>
          <w:sz w:val="24"/>
          <w:szCs w:val="24"/>
        </w:rPr>
      </w:pPr>
      <w:r w:rsidRPr="00FE31F0">
        <w:rPr>
          <w:sz w:val="24"/>
          <w:szCs w:val="24"/>
        </w:rPr>
        <w:t xml:space="preserve">- шумовий вплив -  </w:t>
      </w:r>
      <w:r w:rsidR="00267C57" w:rsidRPr="00FE31F0">
        <w:rPr>
          <w:sz w:val="24"/>
          <w:szCs w:val="24"/>
        </w:rPr>
        <w:t xml:space="preserve">додатковий </w:t>
      </w:r>
      <w:r w:rsidRPr="00FE31F0">
        <w:rPr>
          <w:sz w:val="24"/>
          <w:szCs w:val="24"/>
        </w:rPr>
        <w:t xml:space="preserve">вплив очікується від </w:t>
      </w:r>
      <w:r w:rsidR="00267C57" w:rsidRPr="00FE31F0">
        <w:rPr>
          <w:sz w:val="24"/>
          <w:szCs w:val="24"/>
        </w:rPr>
        <w:t>технологічного</w:t>
      </w:r>
      <w:r w:rsidR="00A4715A" w:rsidRPr="00FE31F0">
        <w:rPr>
          <w:sz w:val="24"/>
          <w:szCs w:val="24"/>
        </w:rPr>
        <w:t xml:space="preserve"> обладнання</w:t>
      </w:r>
      <w:r w:rsidRPr="00FE31F0">
        <w:rPr>
          <w:sz w:val="24"/>
          <w:szCs w:val="24"/>
        </w:rPr>
        <w:t xml:space="preserve"> та транспортних засобів, </w:t>
      </w:r>
      <w:r w:rsidR="00267C57" w:rsidRPr="00FE31F0">
        <w:rPr>
          <w:sz w:val="24"/>
          <w:szCs w:val="24"/>
        </w:rPr>
        <w:t xml:space="preserve">при провадженні діяльності повинне бути забезпечене неперевищення </w:t>
      </w:r>
      <w:r w:rsidRPr="00FE31F0">
        <w:rPr>
          <w:sz w:val="24"/>
          <w:szCs w:val="24"/>
        </w:rPr>
        <w:t>допустимих рівнів шуму на робочих місцях та на межі нормативної санітарно-захисної зони,  на межі найближчої житлової забудови;</w:t>
      </w:r>
    </w:p>
    <w:p w:rsidR="00A77908" w:rsidRPr="00FE31F0" w:rsidRDefault="00AB735A" w:rsidP="00734DDA">
      <w:pPr>
        <w:ind w:right="11" w:firstLine="567"/>
        <w:jc w:val="both"/>
        <w:rPr>
          <w:sz w:val="24"/>
          <w:szCs w:val="24"/>
        </w:rPr>
      </w:pPr>
      <w:r w:rsidRPr="00FE31F0">
        <w:rPr>
          <w:sz w:val="24"/>
          <w:szCs w:val="24"/>
        </w:rPr>
        <w:t>- рослинний та тваринний світ – негативна дія не очікується;</w:t>
      </w:r>
    </w:p>
    <w:p w:rsidR="00A77908" w:rsidRPr="00FE31F0" w:rsidRDefault="00AB735A" w:rsidP="00734DDA">
      <w:pPr>
        <w:ind w:right="11" w:firstLine="567"/>
        <w:jc w:val="both"/>
        <w:rPr>
          <w:sz w:val="24"/>
          <w:szCs w:val="24"/>
        </w:rPr>
      </w:pPr>
      <w:r w:rsidRPr="00FE31F0">
        <w:rPr>
          <w:sz w:val="24"/>
          <w:szCs w:val="24"/>
        </w:rPr>
        <w:t xml:space="preserve">- клімат і мікроклімат - негативна дія не очікується; </w:t>
      </w:r>
    </w:p>
    <w:p w:rsidR="00A77908" w:rsidRPr="00FC2C94" w:rsidRDefault="00AB735A" w:rsidP="00734DDA">
      <w:pPr>
        <w:ind w:right="11" w:firstLine="567"/>
        <w:jc w:val="both"/>
        <w:rPr>
          <w:sz w:val="24"/>
          <w:szCs w:val="24"/>
        </w:rPr>
      </w:pPr>
      <w:r w:rsidRPr="00FC2C94">
        <w:rPr>
          <w:sz w:val="24"/>
          <w:szCs w:val="24"/>
        </w:rPr>
        <w:t xml:space="preserve">- соціальне середовище </w:t>
      </w:r>
      <w:r w:rsidR="00FC2C94" w:rsidRPr="00FC2C94">
        <w:rPr>
          <w:sz w:val="24"/>
          <w:szCs w:val="24"/>
        </w:rPr>
        <w:t>–</w:t>
      </w:r>
      <w:r w:rsidRPr="00FC2C94">
        <w:rPr>
          <w:sz w:val="24"/>
          <w:szCs w:val="24"/>
        </w:rPr>
        <w:t xml:space="preserve"> </w:t>
      </w:r>
      <w:r w:rsidR="00FC2C94" w:rsidRPr="00FC2C94">
        <w:rPr>
          <w:sz w:val="24"/>
          <w:szCs w:val="24"/>
        </w:rPr>
        <w:t>створення робочих місць, забезпечення населення півдня України якісною м'ясо-молочною продукцією</w:t>
      </w:r>
      <w:r w:rsidRPr="00FC2C94">
        <w:rPr>
          <w:sz w:val="24"/>
          <w:szCs w:val="24"/>
        </w:rPr>
        <w:t>;</w:t>
      </w:r>
    </w:p>
    <w:p w:rsidR="00A77908" w:rsidRPr="00FC2C94" w:rsidRDefault="00AB735A" w:rsidP="00734DDA">
      <w:pPr>
        <w:ind w:right="11" w:firstLine="567"/>
        <w:jc w:val="both"/>
        <w:rPr>
          <w:sz w:val="24"/>
          <w:szCs w:val="24"/>
        </w:rPr>
      </w:pPr>
      <w:r w:rsidRPr="00FC2C94">
        <w:rPr>
          <w:sz w:val="24"/>
          <w:szCs w:val="24"/>
        </w:rPr>
        <w:t xml:space="preserve">- техногенне середовище – </w:t>
      </w:r>
      <w:r w:rsidR="00A4715A" w:rsidRPr="00FC2C94">
        <w:rPr>
          <w:sz w:val="24"/>
          <w:szCs w:val="24"/>
        </w:rPr>
        <w:t>додаткове техногенне навантаження можливе лише у випадку виникнення надзвичайної ситуації</w:t>
      </w:r>
      <w:r w:rsidRPr="00FC2C94">
        <w:rPr>
          <w:sz w:val="24"/>
          <w:szCs w:val="24"/>
        </w:rPr>
        <w:t>;</w:t>
      </w:r>
    </w:p>
    <w:p w:rsidR="00A77908" w:rsidRPr="00FC2C94" w:rsidRDefault="00AB735A" w:rsidP="00734DDA">
      <w:pPr>
        <w:ind w:right="11" w:firstLine="567"/>
        <w:jc w:val="both"/>
        <w:rPr>
          <w:sz w:val="24"/>
          <w:szCs w:val="24"/>
        </w:rPr>
      </w:pPr>
      <w:r w:rsidRPr="00FC2C94">
        <w:rPr>
          <w:sz w:val="24"/>
          <w:szCs w:val="24"/>
        </w:rPr>
        <w:t xml:space="preserve"> - на ґрунти –  </w:t>
      </w:r>
      <w:r w:rsidR="00FC2C94" w:rsidRPr="00FC2C94">
        <w:rPr>
          <w:sz w:val="24"/>
          <w:szCs w:val="24"/>
        </w:rPr>
        <w:t>для недопущення впливу на ґрунти, територія виробничих майданчиків влаштована з твердим покриттям, виконана герметизація конструкцій та споруд видалення гною</w:t>
      </w:r>
      <w:r w:rsidRPr="00FC2C94">
        <w:rPr>
          <w:sz w:val="24"/>
          <w:szCs w:val="24"/>
        </w:rPr>
        <w:t>.</w:t>
      </w:r>
      <w:r w:rsidR="00FC2C94" w:rsidRPr="00FC2C94">
        <w:rPr>
          <w:sz w:val="24"/>
          <w:szCs w:val="24"/>
        </w:rPr>
        <w:t xml:space="preserve"> </w:t>
      </w:r>
      <w:r w:rsidR="00FC2C94">
        <w:rPr>
          <w:sz w:val="24"/>
          <w:szCs w:val="24"/>
        </w:rPr>
        <w:t>Передбачене використання продуктів життєдіяльності тварин в якості органічного добрива для сільськогосподарських угідь.</w:t>
      </w:r>
    </w:p>
    <w:p w:rsidR="00A77908" w:rsidRPr="00434464" w:rsidRDefault="00AB735A" w:rsidP="00734DDA">
      <w:pPr>
        <w:pBdr>
          <w:top w:val="nil"/>
          <w:left w:val="nil"/>
          <w:bottom w:val="nil"/>
          <w:right w:val="nil"/>
          <w:between w:val="nil"/>
        </w:pBdr>
        <w:ind w:right="11" w:firstLine="567"/>
        <w:rPr>
          <w:i/>
          <w:iCs/>
          <w:color w:val="000000"/>
          <w:sz w:val="24"/>
          <w:szCs w:val="24"/>
        </w:rPr>
      </w:pPr>
      <w:r w:rsidRPr="00434464">
        <w:rPr>
          <w:i/>
          <w:iCs/>
          <w:color w:val="000000"/>
          <w:sz w:val="24"/>
          <w:szCs w:val="24"/>
        </w:rPr>
        <w:t xml:space="preserve">щодо </w:t>
      </w:r>
      <w:r w:rsidR="00B811AF" w:rsidRPr="00434464">
        <w:rPr>
          <w:i/>
          <w:iCs/>
          <w:color w:val="000000"/>
          <w:sz w:val="24"/>
          <w:szCs w:val="24"/>
        </w:rPr>
        <w:t xml:space="preserve">технічної </w:t>
      </w:r>
      <w:r w:rsidR="00775E0D" w:rsidRPr="00434464">
        <w:rPr>
          <w:i/>
          <w:iCs/>
          <w:color w:val="000000"/>
          <w:sz w:val="24"/>
          <w:szCs w:val="24"/>
        </w:rPr>
        <w:t>альтернативи 2:</w:t>
      </w:r>
    </w:p>
    <w:p w:rsidR="00775E0D" w:rsidRPr="00434464" w:rsidRDefault="00775E0D" w:rsidP="00734DDA">
      <w:pPr>
        <w:autoSpaceDE w:val="0"/>
        <w:autoSpaceDN w:val="0"/>
        <w:adjustRightInd w:val="0"/>
        <w:spacing w:after="120"/>
        <w:ind w:leftChars="64" w:left="141" w:right="11" w:firstLineChars="185" w:firstLine="444"/>
        <w:jc w:val="both"/>
        <w:rPr>
          <w:color w:val="000000"/>
          <w:sz w:val="24"/>
          <w:szCs w:val="24"/>
        </w:rPr>
      </w:pPr>
      <w:r w:rsidRPr="00434464">
        <w:rPr>
          <w:rFonts w:eastAsia="Calibri"/>
          <w:sz w:val="24"/>
          <w:szCs w:val="24"/>
        </w:rPr>
        <w:t>Сфера, джерела та види можливого впливу на довкілля</w:t>
      </w:r>
      <w:r w:rsidRPr="00434464">
        <w:rPr>
          <w:rFonts w:ascii="Antiqua" w:eastAsia="Calibri" w:hAnsi="Antiqua"/>
          <w:sz w:val="24"/>
          <w:szCs w:val="24"/>
        </w:rPr>
        <w:t xml:space="preserve"> </w:t>
      </w:r>
      <w:r w:rsidRPr="00434464">
        <w:rPr>
          <w:rFonts w:eastAsia="Calibri"/>
          <w:sz w:val="24"/>
          <w:szCs w:val="24"/>
        </w:rPr>
        <w:t xml:space="preserve">є аналогічними як для </w:t>
      </w:r>
      <w:r w:rsidR="00B811AF" w:rsidRPr="00434464">
        <w:rPr>
          <w:rFonts w:eastAsia="Calibri"/>
          <w:sz w:val="24"/>
          <w:szCs w:val="24"/>
        </w:rPr>
        <w:t>технічн</w:t>
      </w:r>
      <w:r w:rsidR="00B811AF" w:rsidRPr="00434464">
        <w:rPr>
          <w:rFonts w:eastAsia="Calibri"/>
          <w:color w:val="000000" w:themeColor="text1"/>
          <w:sz w:val="24"/>
          <w:szCs w:val="24"/>
        </w:rPr>
        <w:t>ої</w:t>
      </w:r>
      <w:r w:rsidR="00C24881" w:rsidRPr="00434464">
        <w:rPr>
          <w:rFonts w:eastAsia="Calibri"/>
          <w:color w:val="000000" w:themeColor="text1"/>
          <w:sz w:val="24"/>
          <w:szCs w:val="24"/>
        </w:rPr>
        <w:t xml:space="preserve"> альтернативи 1</w:t>
      </w:r>
      <w:r w:rsidRPr="00434464">
        <w:rPr>
          <w:rFonts w:eastAsia="Calibri"/>
          <w:color w:val="000000" w:themeColor="text1"/>
          <w:sz w:val="24"/>
          <w:szCs w:val="24"/>
        </w:rPr>
        <w:t>.</w:t>
      </w:r>
    </w:p>
    <w:p w:rsidR="00A77908" w:rsidRPr="00434464" w:rsidRDefault="00AB735A" w:rsidP="00734DDA">
      <w:pPr>
        <w:pBdr>
          <w:top w:val="nil"/>
          <w:left w:val="nil"/>
          <w:bottom w:val="nil"/>
          <w:right w:val="nil"/>
          <w:between w:val="nil"/>
        </w:pBdr>
        <w:ind w:firstLine="567"/>
        <w:rPr>
          <w:i/>
          <w:iCs/>
          <w:color w:val="000000"/>
          <w:sz w:val="24"/>
          <w:szCs w:val="24"/>
        </w:rPr>
      </w:pPr>
      <w:r w:rsidRPr="00434464">
        <w:rPr>
          <w:i/>
          <w:iCs/>
          <w:color w:val="000000"/>
          <w:sz w:val="24"/>
          <w:szCs w:val="24"/>
        </w:rPr>
        <w:t xml:space="preserve">щодо територіальної альтернативи </w:t>
      </w:r>
      <w:r w:rsidR="00F41A9D" w:rsidRPr="00434464">
        <w:rPr>
          <w:i/>
          <w:iCs/>
          <w:color w:val="000000"/>
          <w:sz w:val="24"/>
          <w:szCs w:val="24"/>
        </w:rPr>
        <w:t>1:</w:t>
      </w:r>
      <w:r w:rsidRPr="00434464">
        <w:rPr>
          <w:i/>
          <w:iCs/>
          <w:color w:val="000000"/>
          <w:sz w:val="24"/>
          <w:szCs w:val="24"/>
        </w:rPr>
        <w:t xml:space="preserve"> </w:t>
      </w:r>
    </w:p>
    <w:p w:rsidR="00B811AF" w:rsidRPr="00434464" w:rsidRDefault="00B811AF" w:rsidP="00734DDA">
      <w:pPr>
        <w:pBdr>
          <w:top w:val="nil"/>
          <w:left w:val="nil"/>
          <w:bottom w:val="nil"/>
          <w:right w:val="nil"/>
          <w:between w:val="nil"/>
        </w:pBdr>
        <w:ind w:firstLine="567"/>
        <w:jc w:val="both"/>
        <w:rPr>
          <w:color w:val="000000" w:themeColor="text1"/>
          <w:sz w:val="24"/>
          <w:szCs w:val="24"/>
        </w:rPr>
      </w:pPr>
      <w:r w:rsidRPr="00434464">
        <w:rPr>
          <w:color w:val="000000" w:themeColor="text1"/>
          <w:sz w:val="24"/>
          <w:szCs w:val="24"/>
        </w:rPr>
        <w:t>Нормативна санітарно-захисна зона для даного об’єкту витримується. Викиди, рівні шуму, вібрації, ультразвуку, електромагнітних та іонізуючих випромінювань на межі СЗЗ не перевищуватимуть встановлені гігієнічні нормативи. Планована діяльність буде здійснюватися в межах існуючого землевідводу. Додатковий землевідвід не передбачається.</w:t>
      </w:r>
    </w:p>
    <w:p w:rsidR="00B811AF" w:rsidRPr="00434464" w:rsidRDefault="00B811AF" w:rsidP="00734DDA">
      <w:pPr>
        <w:pBdr>
          <w:top w:val="nil"/>
          <w:left w:val="nil"/>
          <w:bottom w:val="nil"/>
          <w:right w:val="nil"/>
          <w:between w:val="nil"/>
        </w:pBdr>
        <w:ind w:firstLine="567"/>
        <w:rPr>
          <w:color w:val="000000" w:themeColor="text1"/>
          <w:sz w:val="24"/>
          <w:szCs w:val="24"/>
        </w:rPr>
      </w:pPr>
    </w:p>
    <w:p w:rsidR="00A77908" w:rsidRPr="00032495" w:rsidRDefault="00AB735A" w:rsidP="00734DDA">
      <w:pPr>
        <w:pBdr>
          <w:top w:val="nil"/>
          <w:left w:val="nil"/>
          <w:bottom w:val="nil"/>
          <w:right w:val="nil"/>
          <w:between w:val="nil"/>
        </w:pBdr>
        <w:ind w:firstLine="567"/>
        <w:rPr>
          <w:i/>
          <w:iCs/>
          <w:color w:val="000000"/>
          <w:sz w:val="24"/>
          <w:szCs w:val="24"/>
        </w:rPr>
      </w:pPr>
      <w:r w:rsidRPr="00032495">
        <w:rPr>
          <w:i/>
          <w:iCs/>
          <w:color w:val="000000"/>
          <w:sz w:val="24"/>
          <w:szCs w:val="24"/>
        </w:rPr>
        <w:lastRenderedPageBreak/>
        <w:t>щодо територіальної альтернативи 2</w:t>
      </w:r>
      <w:r w:rsidR="00F41A9D" w:rsidRPr="00032495">
        <w:rPr>
          <w:i/>
          <w:iCs/>
          <w:color w:val="000000"/>
          <w:sz w:val="24"/>
          <w:szCs w:val="24"/>
        </w:rPr>
        <w:t>:</w:t>
      </w:r>
      <w:r w:rsidRPr="00032495">
        <w:rPr>
          <w:i/>
          <w:iCs/>
          <w:color w:val="000000"/>
          <w:sz w:val="24"/>
          <w:szCs w:val="24"/>
        </w:rPr>
        <w:t xml:space="preserve"> </w:t>
      </w:r>
    </w:p>
    <w:p w:rsidR="00A77908" w:rsidRPr="00032495" w:rsidRDefault="00AB735A" w:rsidP="00734DDA">
      <w:pPr>
        <w:pBdr>
          <w:top w:val="nil"/>
          <w:left w:val="nil"/>
          <w:bottom w:val="nil"/>
          <w:right w:val="nil"/>
          <w:between w:val="nil"/>
        </w:pBdr>
        <w:ind w:firstLine="567"/>
        <w:rPr>
          <w:color w:val="000000"/>
          <w:sz w:val="24"/>
          <w:szCs w:val="24"/>
        </w:rPr>
      </w:pPr>
      <w:r w:rsidRPr="00032495">
        <w:rPr>
          <w:color w:val="000000"/>
          <w:sz w:val="24"/>
          <w:szCs w:val="24"/>
        </w:rPr>
        <w:t>Не розглядається</w:t>
      </w:r>
    </w:p>
    <w:p w:rsidR="00A77908" w:rsidRPr="00FE31F0" w:rsidRDefault="00AB735A" w:rsidP="00FE31F0">
      <w:pPr>
        <w:pStyle w:val="2"/>
        <w:numPr>
          <w:ilvl w:val="0"/>
          <w:numId w:val="4"/>
        </w:numPr>
        <w:tabs>
          <w:tab w:val="left" w:pos="1204"/>
        </w:tabs>
        <w:spacing w:before="0"/>
        <w:ind w:left="0" w:firstLine="567"/>
        <w:jc w:val="both"/>
      </w:pPr>
      <w:r w:rsidRPr="00FE31F0">
        <w:rPr>
          <w:sz w:val="24"/>
          <w:szCs w:val="24"/>
        </w:rPr>
        <w:t>Належність планованої діяльності до першої чи другої категорії видів діяльності та об’єктів, які можуть мати значний вплив на довкілля та підлягають оцінці впливу на довкілля (зазначити відповідний пункт і частину статті 3 Закону України “Про оцінку впливу на довкілля”)</w:t>
      </w:r>
    </w:p>
    <w:p w:rsidR="00FE31F0" w:rsidRPr="00FE31F0" w:rsidRDefault="000B4239" w:rsidP="00FE31F0">
      <w:pPr>
        <w:pBdr>
          <w:top w:val="nil"/>
          <w:left w:val="nil"/>
          <w:bottom w:val="nil"/>
          <w:right w:val="nil"/>
          <w:between w:val="nil"/>
        </w:pBdr>
        <w:ind w:firstLine="567"/>
        <w:jc w:val="both"/>
        <w:rPr>
          <w:sz w:val="24"/>
          <w:szCs w:val="24"/>
        </w:rPr>
      </w:pPr>
      <w:r w:rsidRPr="00FE31F0">
        <w:rPr>
          <w:sz w:val="24"/>
          <w:szCs w:val="24"/>
        </w:rPr>
        <w:t xml:space="preserve">Згідно  п. </w:t>
      </w:r>
      <w:r w:rsidR="00FE31F0" w:rsidRPr="00FE31F0">
        <w:rPr>
          <w:sz w:val="24"/>
          <w:szCs w:val="24"/>
        </w:rPr>
        <w:t>19</w:t>
      </w:r>
      <w:r w:rsidRPr="00FE31F0">
        <w:rPr>
          <w:sz w:val="24"/>
          <w:szCs w:val="24"/>
        </w:rPr>
        <w:t xml:space="preserve">  частини  </w:t>
      </w:r>
      <w:r w:rsidR="00FE31F0" w:rsidRPr="00FE31F0">
        <w:rPr>
          <w:sz w:val="24"/>
          <w:szCs w:val="24"/>
        </w:rPr>
        <w:t>2</w:t>
      </w:r>
      <w:r w:rsidRPr="00FE31F0">
        <w:rPr>
          <w:sz w:val="24"/>
          <w:szCs w:val="24"/>
        </w:rPr>
        <w:t xml:space="preserve">  статті  3  ЗУ  «Про  оцінку  впливу  на  довкілля»  від 23.05.2017 № 2059-VIII планована діяльність належить до  </w:t>
      </w:r>
      <w:r w:rsidR="00FE31F0" w:rsidRPr="00FE31F0">
        <w:rPr>
          <w:sz w:val="24"/>
          <w:szCs w:val="24"/>
        </w:rPr>
        <w:t>першої</w:t>
      </w:r>
      <w:r w:rsidRPr="00FE31F0">
        <w:rPr>
          <w:sz w:val="24"/>
          <w:szCs w:val="24"/>
        </w:rPr>
        <w:t xml:space="preserve">  категорії видів планованої діяльності та об`єктів, що можуть чинити вплив на довкілля</w:t>
      </w:r>
      <w:r w:rsidR="00FE31F0" w:rsidRPr="00FE31F0">
        <w:rPr>
          <w:sz w:val="24"/>
          <w:szCs w:val="24"/>
        </w:rPr>
        <w:t>.</w:t>
      </w:r>
    </w:p>
    <w:p w:rsidR="00A77908" w:rsidRPr="00FE31F0" w:rsidRDefault="00AB735A" w:rsidP="00FE31F0">
      <w:pPr>
        <w:pStyle w:val="ae"/>
        <w:numPr>
          <w:ilvl w:val="0"/>
          <w:numId w:val="4"/>
        </w:numPr>
        <w:pBdr>
          <w:top w:val="nil"/>
          <w:left w:val="nil"/>
          <w:bottom w:val="nil"/>
          <w:right w:val="nil"/>
          <w:between w:val="nil"/>
        </w:pBdr>
        <w:ind w:left="0" w:firstLine="567"/>
        <w:jc w:val="both"/>
        <w:rPr>
          <w:color w:val="000000"/>
        </w:rPr>
      </w:pPr>
      <w:r w:rsidRPr="00FE31F0">
        <w:rPr>
          <w:b/>
          <w:color w:val="000000"/>
          <w:sz w:val="28"/>
          <w:szCs w:val="28"/>
        </w:rPr>
        <w:t>Н</w:t>
      </w:r>
      <w:r w:rsidRPr="00FE31F0">
        <w:rPr>
          <w:b/>
          <w:color w:val="000000"/>
          <w:sz w:val="24"/>
          <w:szCs w:val="24"/>
        </w:rPr>
        <w:t>аявність підстав для здійснення оцінки транскордонного впливу на довкілля (в тому числі наявність значного негативного транскордонного впливу на довкілля та перелік держав, довкілля яких може зазнати значного негативного транскордонного впливу (зачеплених держав)</w:t>
      </w:r>
    </w:p>
    <w:p w:rsidR="00A77908" w:rsidRPr="00FE31F0" w:rsidRDefault="00AB735A" w:rsidP="00FE31F0">
      <w:pPr>
        <w:tabs>
          <w:tab w:val="left" w:pos="284"/>
        </w:tabs>
        <w:ind w:firstLine="567"/>
        <w:jc w:val="both"/>
        <w:rPr>
          <w:sz w:val="24"/>
          <w:szCs w:val="24"/>
        </w:rPr>
      </w:pPr>
      <w:r w:rsidRPr="00FE31F0">
        <w:rPr>
          <w:sz w:val="24"/>
          <w:szCs w:val="24"/>
        </w:rPr>
        <w:t>Транскордонний вплив на довкілля відсутній.</w:t>
      </w:r>
    </w:p>
    <w:p w:rsidR="00A77908" w:rsidRPr="00FE31F0" w:rsidRDefault="00AB735A" w:rsidP="00FE31F0">
      <w:pPr>
        <w:pStyle w:val="2"/>
        <w:numPr>
          <w:ilvl w:val="0"/>
          <w:numId w:val="4"/>
        </w:numPr>
        <w:tabs>
          <w:tab w:val="left" w:pos="1134"/>
        </w:tabs>
        <w:spacing w:before="0"/>
        <w:ind w:left="0" w:right="153" w:firstLine="567"/>
      </w:pPr>
      <w:r w:rsidRPr="00FE31F0">
        <w:rPr>
          <w:sz w:val="24"/>
          <w:szCs w:val="24"/>
        </w:rPr>
        <w:t>Планований обсяг досліджень та рівень деталізації інформації, що підлягає включенню до звіту з оцінки впливу на довкілля</w:t>
      </w:r>
    </w:p>
    <w:p w:rsidR="00A77908" w:rsidRPr="00FE31F0" w:rsidRDefault="00AB735A" w:rsidP="00FE31F0">
      <w:pPr>
        <w:widowControl/>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191919"/>
          <w:sz w:val="24"/>
          <w:szCs w:val="24"/>
        </w:rPr>
      </w:pPr>
      <w:r w:rsidRPr="00FE31F0">
        <w:rPr>
          <w:color w:val="191919"/>
          <w:sz w:val="24"/>
          <w:szCs w:val="24"/>
        </w:rPr>
        <w:t>Планований обсяг досліджень та рівень деталізації інформації, що підлягає включенню до звіту ОВД у відповідності із ст. 6 ЗУ "Про оцінку впливу на довкілля" 2059-VIII від 23 травня 2017 року.</w:t>
      </w:r>
    </w:p>
    <w:p w:rsidR="00A77908" w:rsidRDefault="00AB735A" w:rsidP="00771A52">
      <w:pPr>
        <w:widowControl/>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191919"/>
          <w:sz w:val="24"/>
          <w:szCs w:val="24"/>
        </w:rPr>
      </w:pPr>
      <w:r w:rsidRPr="00FE31F0">
        <w:rPr>
          <w:color w:val="191919"/>
          <w:sz w:val="24"/>
          <w:szCs w:val="24"/>
        </w:rPr>
        <w:t>В Звіті з ОВД планується привести розрахунки: обсягів викидів забруднюючих речовин в атмосферне повітря; розсіювання забруднюючих речовин в атмосферному повітрі з використанням програмного забезпечення "ЕОЛ</w:t>
      </w:r>
      <w:r w:rsidR="0079187E" w:rsidRPr="00FE31F0">
        <w:rPr>
          <w:color w:val="191919"/>
          <w:sz w:val="24"/>
          <w:szCs w:val="24"/>
        </w:rPr>
        <w:t>200h</w:t>
      </w:r>
      <w:r w:rsidRPr="00FE31F0">
        <w:rPr>
          <w:color w:val="191919"/>
          <w:sz w:val="24"/>
          <w:szCs w:val="24"/>
        </w:rPr>
        <w:t>"; обсягів утворення відходів першого – четвертого класів небезпеки; рівнів акустичного, вібраційного тиску; рівнів неканцерогенного, соціального ризиків на здоров’я персоналу підприємства, населення в районі розташування об’єктів планованої діяльності.</w:t>
      </w:r>
    </w:p>
    <w:p w:rsidR="00FE31F0" w:rsidRPr="00FE31F0" w:rsidRDefault="00FE31F0" w:rsidP="00771A52">
      <w:pPr>
        <w:widowControl/>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191919"/>
          <w:sz w:val="24"/>
          <w:szCs w:val="24"/>
        </w:rPr>
      </w:pPr>
    </w:p>
    <w:p w:rsidR="00A77908" w:rsidRPr="00032495" w:rsidRDefault="00AB735A" w:rsidP="00771A52">
      <w:pPr>
        <w:numPr>
          <w:ilvl w:val="0"/>
          <w:numId w:val="4"/>
        </w:numPr>
        <w:pBdr>
          <w:top w:val="nil"/>
          <w:left w:val="nil"/>
          <w:bottom w:val="nil"/>
          <w:right w:val="nil"/>
          <w:between w:val="nil"/>
        </w:pBdr>
        <w:tabs>
          <w:tab w:val="left" w:pos="1204"/>
        </w:tabs>
        <w:ind w:left="0" w:firstLine="567"/>
        <w:rPr>
          <w:color w:val="000000"/>
        </w:rPr>
      </w:pPr>
      <w:r w:rsidRPr="00032495">
        <w:rPr>
          <w:b/>
          <w:color w:val="000000"/>
          <w:sz w:val="24"/>
          <w:szCs w:val="24"/>
        </w:rPr>
        <w:t>Процедура оцінки впливу на довкілля та можливості для участі в ній громадськості</w:t>
      </w:r>
    </w:p>
    <w:p w:rsidR="00A77908" w:rsidRPr="00032495" w:rsidRDefault="00AB735A" w:rsidP="00771A52">
      <w:pPr>
        <w:pBdr>
          <w:top w:val="nil"/>
          <w:left w:val="nil"/>
          <w:bottom w:val="nil"/>
          <w:right w:val="nil"/>
          <w:between w:val="nil"/>
        </w:pBdr>
        <w:ind w:firstLine="567"/>
        <w:jc w:val="both"/>
        <w:rPr>
          <w:color w:val="000000"/>
          <w:sz w:val="24"/>
          <w:szCs w:val="24"/>
        </w:rPr>
      </w:pPr>
      <w:r w:rsidRPr="00032495">
        <w:rPr>
          <w:color w:val="000000"/>
          <w:sz w:val="24"/>
          <w:szCs w:val="24"/>
        </w:rPr>
        <w:t xml:space="preserve">Планована суб’єктом господарювання діяльність може мати значний вплив на довкілля і, отже, підлягає оцінці впливу на довкілля відповідно до Закону України «Про оцінку впливу на довкілля». Оцінка впливу на довкілля - це процедура, що передбачає: </w:t>
      </w:r>
    </w:p>
    <w:p w:rsidR="00A77908" w:rsidRPr="00032495" w:rsidRDefault="00AB735A" w:rsidP="00771A52">
      <w:pPr>
        <w:pBdr>
          <w:top w:val="nil"/>
          <w:left w:val="nil"/>
          <w:bottom w:val="nil"/>
          <w:right w:val="nil"/>
          <w:between w:val="nil"/>
        </w:pBdr>
        <w:ind w:firstLine="567"/>
        <w:jc w:val="both"/>
        <w:rPr>
          <w:color w:val="000000"/>
          <w:sz w:val="24"/>
          <w:szCs w:val="24"/>
        </w:rPr>
      </w:pPr>
      <w:r w:rsidRPr="00032495">
        <w:rPr>
          <w:color w:val="000000"/>
          <w:sz w:val="24"/>
          <w:szCs w:val="24"/>
        </w:rPr>
        <w:t xml:space="preserve">підготовку суб’єктом господарювання звіту з оцінки впливу на довкілля; </w:t>
      </w:r>
    </w:p>
    <w:p w:rsidR="00A77908" w:rsidRPr="00032495" w:rsidRDefault="00AB735A" w:rsidP="00771A52">
      <w:pPr>
        <w:pBdr>
          <w:top w:val="nil"/>
          <w:left w:val="nil"/>
          <w:bottom w:val="nil"/>
          <w:right w:val="nil"/>
          <w:between w:val="nil"/>
        </w:pBdr>
        <w:ind w:firstLine="567"/>
        <w:jc w:val="both"/>
        <w:rPr>
          <w:color w:val="000000"/>
          <w:sz w:val="24"/>
          <w:szCs w:val="24"/>
        </w:rPr>
      </w:pPr>
      <w:r w:rsidRPr="00032495">
        <w:rPr>
          <w:color w:val="000000"/>
          <w:sz w:val="24"/>
          <w:szCs w:val="24"/>
        </w:rPr>
        <w:t xml:space="preserve">проведення громадського обговорення планованої діяльності; </w:t>
      </w:r>
    </w:p>
    <w:p w:rsidR="00A77908" w:rsidRPr="00032495" w:rsidRDefault="00AB735A" w:rsidP="00771A52">
      <w:pPr>
        <w:pBdr>
          <w:top w:val="nil"/>
          <w:left w:val="nil"/>
          <w:bottom w:val="nil"/>
          <w:right w:val="nil"/>
          <w:between w:val="nil"/>
        </w:pBdr>
        <w:ind w:firstLine="567"/>
        <w:jc w:val="both"/>
        <w:rPr>
          <w:color w:val="000000"/>
          <w:sz w:val="24"/>
          <w:szCs w:val="24"/>
        </w:rPr>
      </w:pPr>
      <w:r w:rsidRPr="00032495">
        <w:rPr>
          <w:color w:val="000000"/>
          <w:sz w:val="24"/>
          <w:szCs w:val="24"/>
        </w:rPr>
        <w:t>аналіз уповноваженим органом звіту з оцінки впливу на довкілля, будь-якої додаткової інформації, яку надає суб’єкт господарювання, а також інформації, отриманої від громадськості під час громадського обговорення, під час здійснення процедури оцінки транскордонного впливу, іншої інформації;</w:t>
      </w:r>
    </w:p>
    <w:p w:rsidR="00A77908" w:rsidRPr="00032495" w:rsidRDefault="00AB735A" w:rsidP="00771A52">
      <w:pPr>
        <w:pBdr>
          <w:top w:val="nil"/>
          <w:left w:val="nil"/>
          <w:bottom w:val="nil"/>
          <w:right w:val="nil"/>
          <w:between w:val="nil"/>
        </w:pBdr>
        <w:ind w:firstLine="567"/>
        <w:jc w:val="both"/>
        <w:rPr>
          <w:color w:val="000000"/>
          <w:sz w:val="24"/>
          <w:szCs w:val="24"/>
        </w:rPr>
      </w:pPr>
      <w:r w:rsidRPr="00032495">
        <w:rPr>
          <w:color w:val="000000"/>
          <w:sz w:val="24"/>
          <w:szCs w:val="24"/>
        </w:rPr>
        <w:t xml:space="preserve">надання уповноваженим органом мотивованого висновку з оцінки впливу на довкілля, що враховує результати аналізу, передбаченого абзацом п’ятим цього пункту; </w:t>
      </w:r>
    </w:p>
    <w:p w:rsidR="00A77908" w:rsidRPr="00032495" w:rsidRDefault="00AB735A" w:rsidP="00771A52">
      <w:pPr>
        <w:pBdr>
          <w:top w:val="nil"/>
          <w:left w:val="nil"/>
          <w:bottom w:val="nil"/>
          <w:right w:val="nil"/>
          <w:between w:val="nil"/>
        </w:pBdr>
        <w:ind w:firstLine="567"/>
        <w:jc w:val="both"/>
        <w:rPr>
          <w:color w:val="000000"/>
          <w:sz w:val="24"/>
          <w:szCs w:val="24"/>
        </w:rPr>
      </w:pPr>
      <w:r w:rsidRPr="00032495">
        <w:rPr>
          <w:color w:val="000000"/>
          <w:sz w:val="24"/>
          <w:szCs w:val="24"/>
        </w:rPr>
        <w:t xml:space="preserve">врахування висновку з оцінки впливу на довкілля у рішенні про провадження планованої діяльності, зазначеного у пункті 14 цього повідомлення. </w:t>
      </w:r>
    </w:p>
    <w:p w:rsidR="00A77908" w:rsidRPr="00032495" w:rsidRDefault="00AB735A" w:rsidP="00771A52">
      <w:pPr>
        <w:pBdr>
          <w:top w:val="nil"/>
          <w:left w:val="nil"/>
          <w:bottom w:val="nil"/>
          <w:right w:val="nil"/>
          <w:between w:val="nil"/>
        </w:pBdr>
        <w:ind w:firstLine="567"/>
        <w:jc w:val="both"/>
        <w:rPr>
          <w:color w:val="000000"/>
          <w:sz w:val="24"/>
          <w:szCs w:val="24"/>
        </w:rPr>
      </w:pPr>
      <w:r w:rsidRPr="00032495">
        <w:rPr>
          <w:color w:val="000000"/>
          <w:sz w:val="24"/>
          <w:szCs w:val="24"/>
        </w:rPr>
        <w:t xml:space="preserve">У висновку з оцінки впливу на довкілля уповноважений орган, виходячи з оцінки впливу на довкілля планованої діяльності, визначає допустимість чи обґрунтовує недопустимість провадження планованої діяльності та визначає екологічні умови її провадження. </w:t>
      </w:r>
    </w:p>
    <w:p w:rsidR="00A77908" w:rsidRPr="00032495" w:rsidRDefault="00AB735A" w:rsidP="00771A52">
      <w:pPr>
        <w:pBdr>
          <w:top w:val="nil"/>
          <w:left w:val="nil"/>
          <w:bottom w:val="nil"/>
          <w:right w:val="nil"/>
          <w:between w:val="nil"/>
        </w:pBdr>
        <w:ind w:firstLine="567"/>
        <w:jc w:val="both"/>
        <w:rPr>
          <w:color w:val="000000"/>
          <w:sz w:val="24"/>
          <w:szCs w:val="24"/>
        </w:rPr>
      </w:pPr>
      <w:r w:rsidRPr="00032495">
        <w:rPr>
          <w:color w:val="000000"/>
          <w:sz w:val="24"/>
          <w:szCs w:val="24"/>
        </w:rPr>
        <w:t>Забороняється розпочинати провадження планованої діяльності без оцінки впливу на довкілля та отримання рішення про провадження планованої діяльності.</w:t>
      </w:r>
    </w:p>
    <w:p w:rsidR="00A77908" w:rsidRPr="00032495" w:rsidRDefault="00AB735A" w:rsidP="00771A52">
      <w:pPr>
        <w:pBdr>
          <w:top w:val="nil"/>
          <w:left w:val="nil"/>
          <w:bottom w:val="nil"/>
          <w:right w:val="nil"/>
          <w:between w:val="nil"/>
        </w:pBdr>
        <w:ind w:firstLine="567"/>
        <w:jc w:val="both"/>
        <w:rPr>
          <w:color w:val="000000"/>
          <w:sz w:val="24"/>
          <w:szCs w:val="24"/>
        </w:rPr>
      </w:pPr>
      <w:r w:rsidRPr="00032495">
        <w:rPr>
          <w:color w:val="000000"/>
          <w:sz w:val="24"/>
          <w:szCs w:val="24"/>
        </w:rPr>
        <w:t xml:space="preserve">Процедура оцінки впливу на довкілля передбачає право і можливості громадськості для участі у такій процедурі, зокрема на стадії обговорення обсягу досліджень та рівня деталізації інформації, що підлягає включенню до звіту з оцінки впливу на довкілля, а також на стадії розгляду уповноваженим органом поданого суб’єктом господарювання звіту з оцінки впливу на довкілля. </w:t>
      </w:r>
    </w:p>
    <w:p w:rsidR="00A77908" w:rsidRPr="00032495" w:rsidRDefault="00AB735A" w:rsidP="00771A52">
      <w:pPr>
        <w:pBdr>
          <w:top w:val="nil"/>
          <w:left w:val="nil"/>
          <w:bottom w:val="nil"/>
          <w:right w:val="nil"/>
          <w:between w:val="nil"/>
        </w:pBdr>
        <w:ind w:firstLine="567"/>
        <w:jc w:val="both"/>
        <w:rPr>
          <w:color w:val="000000"/>
          <w:sz w:val="24"/>
          <w:szCs w:val="24"/>
        </w:rPr>
      </w:pPr>
      <w:r w:rsidRPr="00032495">
        <w:rPr>
          <w:color w:val="000000"/>
          <w:sz w:val="24"/>
          <w:szCs w:val="24"/>
        </w:rPr>
        <w:t xml:space="preserve">На стадії громадського обговорення звіту з оцінки впливу на довкілля протягом щонайменше 25 робочих днів громадськості надається можливість надавати будь-які </w:t>
      </w:r>
      <w:r w:rsidRPr="00032495">
        <w:rPr>
          <w:color w:val="000000"/>
          <w:sz w:val="24"/>
          <w:szCs w:val="24"/>
        </w:rPr>
        <w:lastRenderedPageBreak/>
        <w:t>зауваження і пропозиції до звіту з оцінки впливу на довкілля та планованої діяльності, а також взяти участь у громадських слуханнях. Детальніше про процедуру громадського обговорення звіту з оцінки впливу на довкілля буде повідомлено в оголошенні про початок громадського обговорення.</w:t>
      </w:r>
    </w:p>
    <w:p w:rsidR="00A77908" w:rsidRDefault="00AB735A" w:rsidP="00771A52">
      <w:pPr>
        <w:pBdr>
          <w:top w:val="nil"/>
          <w:left w:val="nil"/>
          <w:bottom w:val="nil"/>
          <w:right w:val="nil"/>
          <w:between w:val="nil"/>
        </w:pBdr>
        <w:ind w:firstLine="567"/>
        <w:jc w:val="both"/>
        <w:rPr>
          <w:color w:val="000000"/>
          <w:sz w:val="24"/>
          <w:szCs w:val="24"/>
        </w:rPr>
      </w:pPr>
      <w:r w:rsidRPr="00032495">
        <w:rPr>
          <w:color w:val="000000"/>
          <w:sz w:val="24"/>
          <w:szCs w:val="24"/>
        </w:rPr>
        <w:t>Тимчасово, на період дії та в межах території карантину, встановленого Кабінетом Міністрів України з метою запобігання поширенню на території України гострої респіраторної хвороби (COVID-19), спричиненої коронавірусом SARS-CoV-2, до повного його скасування та протягом 30 днів з дня скасування карантину, громадські слухання не проводяться і не призначаються на дати, що припадають на цей період, про що зазначається в оголошенні про початок громадського обговорення звіту з оцінки впливу на довкілля.</w:t>
      </w:r>
    </w:p>
    <w:p w:rsidR="00FE31F0" w:rsidRPr="00032495" w:rsidRDefault="00FE31F0" w:rsidP="00771A52">
      <w:pPr>
        <w:pBdr>
          <w:top w:val="nil"/>
          <w:left w:val="nil"/>
          <w:bottom w:val="nil"/>
          <w:right w:val="nil"/>
          <w:between w:val="nil"/>
        </w:pBdr>
        <w:ind w:firstLine="567"/>
        <w:jc w:val="both"/>
        <w:rPr>
          <w:color w:val="000000"/>
          <w:sz w:val="24"/>
          <w:szCs w:val="24"/>
        </w:rPr>
      </w:pPr>
    </w:p>
    <w:p w:rsidR="00A77908" w:rsidRPr="00032495" w:rsidRDefault="00AB735A" w:rsidP="00771A52">
      <w:pPr>
        <w:pStyle w:val="2"/>
        <w:numPr>
          <w:ilvl w:val="0"/>
          <w:numId w:val="4"/>
        </w:numPr>
        <w:tabs>
          <w:tab w:val="left" w:pos="1204"/>
        </w:tabs>
        <w:spacing w:before="0"/>
        <w:ind w:left="0" w:right="147" w:firstLine="709"/>
      </w:pPr>
      <w:r w:rsidRPr="00032495">
        <w:rPr>
          <w:sz w:val="24"/>
          <w:szCs w:val="24"/>
        </w:rPr>
        <w:t>Громадське обговорення обсягу досліджень та рівня деталізації інформації, що підлягає включенню до звіту з оцінки впливу на довкілля</w:t>
      </w:r>
    </w:p>
    <w:p w:rsidR="00A77908" w:rsidRPr="00032495" w:rsidRDefault="00AB735A" w:rsidP="00771A52">
      <w:pPr>
        <w:pBdr>
          <w:top w:val="nil"/>
          <w:left w:val="nil"/>
          <w:bottom w:val="nil"/>
          <w:right w:val="nil"/>
          <w:between w:val="nil"/>
        </w:pBdr>
        <w:ind w:firstLine="567"/>
        <w:jc w:val="both"/>
        <w:rPr>
          <w:color w:val="000000"/>
          <w:sz w:val="24"/>
          <w:szCs w:val="24"/>
        </w:rPr>
      </w:pPr>
      <w:r w:rsidRPr="00032495">
        <w:rPr>
          <w:color w:val="000000"/>
          <w:sz w:val="24"/>
          <w:szCs w:val="24"/>
        </w:rPr>
        <w:t>Протягом 20 робочих днів з дня оприлюднення цього повідомлення на офіційному веб-сайті уповноваженого органу громадськість має право надати уповноваженому органу, зазначеному у пункті 15 цього повідомлення, зауваження і пропозиції до планованої діяльності, обсягу досліджень та рівня деталізації інформації, що підлягає включенню до звіту з оцінки впливу на довкілля.</w:t>
      </w:r>
    </w:p>
    <w:p w:rsidR="00A77908" w:rsidRPr="00032495" w:rsidRDefault="00AB735A" w:rsidP="00771A52">
      <w:pPr>
        <w:pBdr>
          <w:top w:val="nil"/>
          <w:left w:val="nil"/>
          <w:bottom w:val="nil"/>
          <w:right w:val="nil"/>
          <w:between w:val="nil"/>
        </w:pBdr>
        <w:ind w:firstLine="567"/>
        <w:jc w:val="both"/>
        <w:rPr>
          <w:color w:val="000000"/>
          <w:sz w:val="24"/>
          <w:szCs w:val="24"/>
        </w:rPr>
      </w:pPr>
      <w:r w:rsidRPr="00032495">
        <w:rPr>
          <w:color w:val="000000"/>
          <w:sz w:val="24"/>
          <w:szCs w:val="24"/>
        </w:rPr>
        <w:t xml:space="preserve">Надаючи такі зауваженні і пропозиції, вкажіть реєстраційний номер справи про оцінку впливу на довкілля планованої діяльності в Єдиному реєстрі з оцінки впливу на довкілля (зазначений на першій сторінці цього повідомлення). Це значно спростить процес реєстрації та розгляду Ваших зауважень і пропозицій.  </w:t>
      </w:r>
    </w:p>
    <w:p w:rsidR="00A77908" w:rsidRDefault="00AB735A" w:rsidP="00771A52">
      <w:pPr>
        <w:pBdr>
          <w:top w:val="nil"/>
          <w:left w:val="nil"/>
          <w:bottom w:val="nil"/>
          <w:right w:val="nil"/>
          <w:between w:val="nil"/>
        </w:pBdr>
        <w:ind w:firstLine="567"/>
        <w:jc w:val="both"/>
        <w:rPr>
          <w:color w:val="000000"/>
          <w:sz w:val="24"/>
          <w:szCs w:val="24"/>
        </w:rPr>
      </w:pPr>
      <w:r w:rsidRPr="00032495">
        <w:rPr>
          <w:color w:val="000000"/>
          <w:sz w:val="24"/>
          <w:szCs w:val="24"/>
        </w:rPr>
        <w:t>У разі отримання таких зауважень і пропозицій громадськості вони будуть розміщені в Єдиному реєстрі з оцінки впливу на довкілля та передані суб’єкту господарювання (протягом трьох робочих днів з дня їх отримання). Особи, що надають зауваження і пропозиції, своїм підписом засвідчують свою згоду на обробку їх персональних даних. Суб’єкт господарювання під час підготовки звіту з оцінки впливу на довкілля зобов’язаний врахувати повністю, врахувати частково або обґрунтовано відхилити зауваження і пропозиції громадськості, надані у процесі громадського обговорення обсягу досліджень та рівня деталізації інформації, що підлягає включенню до звіту з оцінки впливу на довкілля. Детальна інформація про це включається до звіту з оцінки впливу на довкілля.</w:t>
      </w:r>
    </w:p>
    <w:p w:rsidR="00FE31F0" w:rsidRPr="00032495" w:rsidRDefault="00FE31F0" w:rsidP="00771A52">
      <w:pPr>
        <w:pBdr>
          <w:top w:val="nil"/>
          <w:left w:val="nil"/>
          <w:bottom w:val="nil"/>
          <w:right w:val="nil"/>
          <w:between w:val="nil"/>
        </w:pBdr>
        <w:ind w:firstLine="567"/>
        <w:jc w:val="both"/>
        <w:rPr>
          <w:color w:val="000000"/>
          <w:sz w:val="24"/>
          <w:szCs w:val="24"/>
        </w:rPr>
      </w:pPr>
    </w:p>
    <w:p w:rsidR="00A77908" w:rsidRPr="00032495" w:rsidRDefault="00AB735A" w:rsidP="00771A52">
      <w:pPr>
        <w:pStyle w:val="2"/>
        <w:numPr>
          <w:ilvl w:val="0"/>
          <w:numId w:val="4"/>
        </w:numPr>
        <w:tabs>
          <w:tab w:val="left" w:pos="1204"/>
        </w:tabs>
        <w:spacing w:before="0"/>
        <w:ind w:left="0" w:firstLine="567"/>
      </w:pPr>
      <w:r w:rsidRPr="00032495">
        <w:rPr>
          <w:sz w:val="24"/>
          <w:szCs w:val="24"/>
        </w:rPr>
        <w:t>Рішення про провадження планованої діяльності</w:t>
      </w:r>
    </w:p>
    <w:p w:rsidR="00A77908" w:rsidRPr="00032495" w:rsidRDefault="00AB735A" w:rsidP="00771A52">
      <w:pPr>
        <w:pBdr>
          <w:top w:val="nil"/>
          <w:left w:val="nil"/>
          <w:bottom w:val="nil"/>
          <w:right w:val="nil"/>
          <w:between w:val="nil"/>
        </w:pBdr>
        <w:ind w:left="122"/>
        <w:jc w:val="both"/>
        <w:rPr>
          <w:color w:val="000000"/>
          <w:sz w:val="24"/>
          <w:szCs w:val="24"/>
        </w:rPr>
      </w:pPr>
      <w:r w:rsidRPr="00032495">
        <w:rPr>
          <w:color w:val="000000"/>
          <w:sz w:val="24"/>
          <w:szCs w:val="24"/>
        </w:rPr>
        <w:t xml:space="preserve">Відповідно до законодавства рішенням про провадження даної планованої діяльності буде </w:t>
      </w:r>
    </w:p>
    <w:p w:rsidR="00FE31F0" w:rsidRDefault="00FE31F0" w:rsidP="00771A52">
      <w:pPr>
        <w:pStyle w:val="2"/>
        <w:spacing w:before="0"/>
        <w:ind w:left="0" w:firstLine="0"/>
        <w:jc w:val="both"/>
        <w:rPr>
          <w:b w:val="0"/>
          <w:sz w:val="24"/>
          <w:szCs w:val="24"/>
          <w:u w:val="single"/>
        </w:rPr>
      </w:pPr>
      <w:r>
        <w:rPr>
          <w:b w:val="0"/>
          <w:sz w:val="24"/>
          <w:szCs w:val="24"/>
          <w:u w:val="single"/>
        </w:rPr>
        <w:t>В</w:t>
      </w:r>
      <w:r w:rsidR="00AB735A" w:rsidRPr="00032495">
        <w:rPr>
          <w:b w:val="0"/>
          <w:sz w:val="24"/>
          <w:szCs w:val="24"/>
          <w:u w:val="single"/>
        </w:rPr>
        <w:t>исновок з оцінки впливу на довкілля</w:t>
      </w:r>
      <w:r>
        <w:rPr>
          <w:b w:val="0"/>
          <w:sz w:val="24"/>
          <w:szCs w:val="24"/>
          <w:u w:val="single"/>
        </w:rPr>
        <w:t>, який видається Міністерством захисту довкілля та природних ресурсів України,</w:t>
      </w:r>
      <w:r w:rsidRPr="00FE31F0">
        <w:rPr>
          <w:b w:val="0"/>
          <w:sz w:val="24"/>
          <w:szCs w:val="24"/>
        </w:rPr>
        <w:t>______________________________________________________</w:t>
      </w:r>
    </w:p>
    <w:p w:rsidR="00A77908" w:rsidRPr="00032495" w:rsidRDefault="00032495" w:rsidP="00771A52">
      <w:pPr>
        <w:pStyle w:val="2"/>
        <w:spacing w:before="0"/>
        <w:ind w:left="0" w:firstLine="0"/>
        <w:jc w:val="both"/>
        <w:rPr>
          <w:b w:val="0"/>
          <w:sz w:val="24"/>
          <w:szCs w:val="24"/>
          <w:u w:val="single"/>
        </w:rPr>
      </w:pPr>
      <w:r w:rsidRPr="00032495">
        <w:rPr>
          <w:b w:val="0"/>
          <w:sz w:val="24"/>
          <w:szCs w:val="24"/>
          <w:u w:val="single"/>
        </w:rPr>
        <w:t xml:space="preserve"> </w:t>
      </w:r>
      <w:r w:rsidR="0079187E" w:rsidRPr="00032495">
        <w:rPr>
          <w:b w:val="0"/>
          <w:sz w:val="24"/>
          <w:szCs w:val="24"/>
          <w:u w:val="single"/>
        </w:rPr>
        <w:t>Дозвіл на викиди забруднюючих речовин в атмосферне повітря</w:t>
      </w:r>
      <w:r w:rsidR="00FE31F0">
        <w:rPr>
          <w:b w:val="0"/>
          <w:sz w:val="24"/>
          <w:szCs w:val="24"/>
          <w:u w:val="single"/>
        </w:rPr>
        <w:t>,</w:t>
      </w:r>
      <w:r w:rsidR="00FE31F0" w:rsidRPr="00FE31F0">
        <w:rPr>
          <w:color w:val="000000"/>
          <w:sz w:val="24"/>
          <w:szCs w:val="24"/>
          <w:u w:val="single"/>
        </w:rPr>
        <w:t xml:space="preserve"> </w:t>
      </w:r>
      <w:r w:rsidR="00FE31F0" w:rsidRPr="00FE31F0">
        <w:rPr>
          <w:b w:val="0"/>
          <w:color w:val="000000"/>
          <w:sz w:val="24"/>
          <w:szCs w:val="24"/>
          <w:u w:val="single"/>
        </w:rPr>
        <w:t>який видається</w:t>
      </w:r>
      <w:r w:rsidR="00FE31F0" w:rsidRPr="00FE31F0">
        <w:rPr>
          <w:b w:val="0"/>
          <w:color w:val="000000"/>
          <w:sz w:val="24"/>
          <w:szCs w:val="24"/>
        </w:rPr>
        <w:t>__________</w:t>
      </w:r>
      <w:r w:rsidR="00FE31F0" w:rsidRPr="00032495">
        <w:rPr>
          <w:color w:val="000000"/>
          <w:sz w:val="24"/>
          <w:szCs w:val="24"/>
          <w:u w:val="single"/>
        </w:rPr>
        <w:t xml:space="preserve"> </w:t>
      </w:r>
    </w:p>
    <w:p w:rsidR="00A77908" w:rsidRPr="00032495" w:rsidRDefault="00AB735A" w:rsidP="00771A52">
      <w:pPr>
        <w:pStyle w:val="2"/>
        <w:spacing w:before="0"/>
        <w:ind w:left="0" w:firstLine="0"/>
        <w:jc w:val="center"/>
        <w:rPr>
          <w:b w:val="0"/>
          <w:sz w:val="20"/>
          <w:szCs w:val="20"/>
        </w:rPr>
      </w:pPr>
      <w:r w:rsidRPr="00032495">
        <w:rPr>
          <w:b w:val="0"/>
          <w:sz w:val="20"/>
          <w:szCs w:val="20"/>
        </w:rPr>
        <w:t>(вид рішення відповідно до частини першої статті 11 Закону України “Про оцінку впливу на довкілля”)</w:t>
      </w:r>
    </w:p>
    <w:p w:rsidR="00A77908" w:rsidRPr="00032495" w:rsidRDefault="00AB735A" w:rsidP="00771A52">
      <w:pPr>
        <w:pBdr>
          <w:top w:val="nil"/>
          <w:left w:val="nil"/>
          <w:bottom w:val="nil"/>
          <w:right w:val="nil"/>
          <w:between w:val="nil"/>
        </w:pBdr>
        <w:tabs>
          <w:tab w:val="left" w:pos="9074"/>
        </w:tabs>
        <w:rPr>
          <w:color w:val="000000"/>
          <w:sz w:val="24"/>
          <w:szCs w:val="24"/>
          <w:u w:val="single"/>
        </w:rPr>
      </w:pPr>
      <w:r w:rsidRPr="00032495">
        <w:rPr>
          <w:color w:val="000000"/>
          <w:sz w:val="24"/>
          <w:szCs w:val="24"/>
          <w:u w:val="single"/>
        </w:rPr>
        <w:t xml:space="preserve">Департаментом екології та природних ресурсів Одеської обласної державної </w:t>
      </w:r>
      <w:r w:rsidR="00550A45" w:rsidRPr="00032495">
        <w:rPr>
          <w:color w:val="000000"/>
          <w:sz w:val="24"/>
          <w:szCs w:val="24"/>
          <w:u w:val="single"/>
        </w:rPr>
        <w:t xml:space="preserve">адміністрації </w:t>
      </w:r>
    </w:p>
    <w:p w:rsidR="00A77908" w:rsidRPr="00032495" w:rsidRDefault="00AB735A" w:rsidP="00076782">
      <w:pPr>
        <w:ind w:left="2058"/>
        <w:rPr>
          <w:color w:val="000000"/>
          <w:sz w:val="24"/>
          <w:szCs w:val="24"/>
        </w:rPr>
      </w:pPr>
      <w:r w:rsidRPr="00032495">
        <w:rPr>
          <w:sz w:val="24"/>
          <w:szCs w:val="24"/>
        </w:rPr>
        <w:t>(орган, до повноважень якого належить прийняття такого рішення)</w:t>
      </w:r>
    </w:p>
    <w:p w:rsidR="00A77908" w:rsidRPr="00032495" w:rsidRDefault="00AB735A" w:rsidP="00771A52">
      <w:pPr>
        <w:pStyle w:val="2"/>
        <w:numPr>
          <w:ilvl w:val="0"/>
          <w:numId w:val="4"/>
        </w:numPr>
        <w:tabs>
          <w:tab w:val="left" w:pos="1204"/>
        </w:tabs>
        <w:spacing w:before="0"/>
        <w:ind w:left="0" w:right="158" w:firstLine="567"/>
        <w:jc w:val="both"/>
      </w:pPr>
      <w:r w:rsidRPr="00032495">
        <w:rPr>
          <w:sz w:val="24"/>
          <w:szCs w:val="24"/>
        </w:rPr>
        <w:t>Усі зауваження і пропозиції громадськості до планованої діяльності, обсягу досліджень та рівня деталізації інформації, що підлягає включенню до звіту з оцінки впливу на довкілля, необхідно надсилати до</w:t>
      </w:r>
    </w:p>
    <w:p w:rsidR="00A77908" w:rsidRPr="00032495" w:rsidRDefault="00FE31F0" w:rsidP="00FE31F0">
      <w:pPr>
        <w:pBdr>
          <w:top w:val="nil"/>
          <w:left w:val="nil"/>
          <w:bottom w:val="nil"/>
          <w:right w:val="nil"/>
          <w:between w:val="nil"/>
        </w:pBdr>
        <w:tabs>
          <w:tab w:val="left" w:pos="9074"/>
        </w:tabs>
        <w:jc w:val="both"/>
        <w:rPr>
          <w:color w:val="191919"/>
          <w:sz w:val="24"/>
          <w:szCs w:val="24"/>
          <w:u w:val="single"/>
        </w:rPr>
      </w:pPr>
      <w:r w:rsidRPr="00FE31F0">
        <w:rPr>
          <w:color w:val="222222"/>
          <w:sz w:val="24"/>
          <w:szCs w:val="24"/>
          <w:u w:val="single"/>
        </w:rPr>
        <w:t>Міністерства захисту довкілля та природних ресурсів України, поштова адреса: 03035, м.Київ, вул. Митрополита Василя Липківського, буд. 35; електронна  пошта: </w:t>
      </w:r>
      <w:hyperlink r:id="rId5" w:tgtFrame="_blank" w:history="1">
        <w:r w:rsidRPr="00FE31F0">
          <w:rPr>
            <w:color w:val="000000"/>
            <w:sz w:val="24"/>
            <w:szCs w:val="24"/>
            <w:u w:val="single"/>
          </w:rPr>
          <w:t>OVD@mepr.gov.ua</w:t>
        </w:r>
      </w:hyperlink>
      <w:r w:rsidRPr="00FE31F0">
        <w:rPr>
          <w:color w:val="222222"/>
          <w:sz w:val="24"/>
          <w:szCs w:val="24"/>
          <w:u w:val="single"/>
        </w:rPr>
        <w:t>, тел./факс +38 (044) 206-31-40, +38 (044) 206-31-50; контактна особа: Котяш Лада Павлівна, Департамент екологічної оцінки, контролю та екологічних фінансів</w:t>
      </w:r>
      <w:r w:rsidRPr="00FE31F0">
        <w:rPr>
          <w:color w:val="222222"/>
          <w:sz w:val="24"/>
          <w:szCs w:val="24"/>
        </w:rPr>
        <w:t>______________________________________________________________________</w:t>
      </w:r>
      <w:r w:rsidR="00AB735A" w:rsidRPr="00FE31F0">
        <w:rPr>
          <w:color w:val="191919"/>
          <w:sz w:val="24"/>
          <w:szCs w:val="24"/>
        </w:rPr>
        <w:t>_</w:t>
      </w:r>
    </w:p>
    <w:p w:rsidR="00A77908" w:rsidRPr="000B4239" w:rsidRDefault="00AB735A" w:rsidP="00771A52">
      <w:pPr>
        <w:pBdr>
          <w:top w:val="nil"/>
          <w:left w:val="nil"/>
          <w:bottom w:val="nil"/>
          <w:right w:val="nil"/>
          <w:between w:val="nil"/>
        </w:pBdr>
        <w:tabs>
          <w:tab w:val="left" w:pos="9074"/>
        </w:tabs>
        <w:ind w:firstLine="567"/>
        <w:jc w:val="both"/>
        <w:rPr>
          <w:b/>
          <w:color w:val="000000"/>
          <w:sz w:val="20"/>
          <w:szCs w:val="20"/>
        </w:rPr>
      </w:pPr>
      <w:r w:rsidRPr="00032495">
        <w:rPr>
          <w:color w:val="000000"/>
          <w:sz w:val="20"/>
          <w:szCs w:val="20"/>
        </w:rPr>
        <w:t xml:space="preserve"> (найменування уповноваженого органу, поштова адреса, електронна адреса, номер телефону та контактна особа)</w:t>
      </w:r>
    </w:p>
    <w:sectPr w:rsidR="00A77908" w:rsidRPr="000B4239" w:rsidSect="00244763">
      <w:pgSz w:w="11920" w:h="16860"/>
      <w:pgMar w:top="851" w:right="851" w:bottom="851" w:left="156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ntiqua">
    <w:altName w:val="Segoe UI"/>
    <w:charset w:val="00"/>
    <w:family w:val="swiss"/>
    <w:pitch w:val="default"/>
    <w:sig w:usb0="00000000"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73DB3"/>
    <w:multiLevelType w:val="hybridMultilevel"/>
    <w:tmpl w:val="6248F688"/>
    <w:lvl w:ilvl="0" w:tplc="EA3E11C8">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1560F7"/>
    <w:multiLevelType w:val="hybridMultilevel"/>
    <w:tmpl w:val="68526CD2"/>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2">
    <w:nsid w:val="1A055824"/>
    <w:multiLevelType w:val="hybridMultilevel"/>
    <w:tmpl w:val="5F387D9A"/>
    <w:lvl w:ilvl="0" w:tplc="C064774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860A1F"/>
    <w:multiLevelType w:val="multilevel"/>
    <w:tmpl w:val="F4783E80"/>
    <w:lvl w:ilvl="0">
      <w:start w:val="1"/>
      <w:numFmt w:val="decimal"/>
      <w:lvlText w:val="%1"/>
      <w:lvlJc w:val="center"/>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0A92F12"/>
    <w:multiLevelType w:val="multilevel"/>
    <w:tmpl w:val="E38AD4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23A54D4"/>
    <w:multiLevelType w:val="hybridMultilevel"/>
    <w:tmpl w:val="22102BEE"/>
    <w:lvl w:ilvl="0" w:tplc="C284BA2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39953685"/>
    <w:multiLevelType w:val="hybridMultilevel"/>
    <w:tmpl w:val="84A67B46"/>
    <w:lvl w:ilvl="0" w:tplc="8B5E24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90A4AF1"/>
    <w:multiLevelType w:val="multilevel"/>
    <w:tmpl w:val="A1EA40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4A6E10DE"/>
    <w:multiLevelType w:val="hybridMultilevel"/>
    <w:tmpl w:val="AAB46AEE"/>
    <w:lvl w:ilvl="0" w:tplc="ECB20FA6">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5C2713AF"/>
    <w:multiLevelType w:val="hybridMultilevel"/>
    <w:tmpl w:val="5CB2A5D6"/>
    <w:lvl w:ilvl="0" w:tplc="53507426">
      <w:numFmt w:val="bullet"/>
      <w:lvlText w:val="-"/>
      <w:lvlJc w:val="left"/>
      <w:pPr>
        <w:ind w:left="927" w:hanging="360"/>
      </w:pPr>
      <w:rPr>
        <w:rFonts w:ascii="Times New Roman" w:eastAsia="Courier New"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60932DAF"/>
    <w:multiLevelType w:val="multilevel"/>
    <w:tmpl w:val="94621BD0"/>
    <w:lvl w:ilvl="0">
      <w:start w:val="100"/>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1">
    <w:nsid w:val="649D25C9"/>
    <w:multiLevelType w:val="hybridMultilevel"/>
    <w:tmpl w:val="12C6877E"/>
    <w:lvl w:ilvl="0" w:tplc="BFC6846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6CB407C7"/>
    <w:multiLevelType w:val="hybridMultilevel"/>
    <w:tmpl w:val="0E5C2C7A"/>
    <w:lvl w:ilvl="0" w:tplc="52CEFD8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F6F38C0"/>
    <w:multiLevelType w:val="hybridMultilevel"/>
    <w:tmpl w:val="88C0B834"/>
    <w:lvl w:ilvl="0" w:tplc="A77CE25C">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nsid w:val="7FE07C81"/>
    <w:multiLevelType w:val="multilevel"/>
    <w:tmpl w:val="48CC1148"/>
    <w:lvl w:ilvl="0">
      <w:start w:val="1"/>
      <w:numFmt w:val="decimal"/>
      <w:lvlText w:val="%1."/>
      <w:lvlJc w:val="left"/>
      <w:pPr>
        <w:ind w:left="786" w:hanging="360"/>
      </w:pPr>
      <w:rPr>
        <w:rFonts w:ascii="Times New Roman" w:eastAsia="Times New Roman" w:hAnsi="Times New Roman" w:cs="Times New Roman"/>
        <w:b/>
        <w:sz w:val="24"/>
        <w:szCs w:val="24"/>
      </w:rPr>
    </w:lvl>
    <w:lvl w:ilvl="1">
      <w:start w:val="1"/>
      <w:numFmt w:val="bullet"/>
      <w:lvlText w:val="•"/>
      <w:lvlJc w:val="left"/>
      <w:pPr>
        <w:ind w:left="2072" w:hanging="361"/>
      </w:pPr>
    </w:lvl>
    <w:lvl w:ilvl="2">
      <w:start w:val="1"/>
      <w:numFmt w:val="bullet"/>
      <w:lvlText w:val="•"/>
      <w:lvlJc w:val="left"/>
      <w:pPr>
        <w:ind w:left="2944" w:hanging="361"/>
      </w:pPr>
    </w:lvl>
    <w:lvl w:ilvl="3">
      <w:start w:val="1"/>
      <w:numFmt w:val="bullet"/>
      <w:lvlText w:val="•"/>
      <w:lvlJc w:val="left"/>
      <w:pPr>
        <w:ind w:left="3816" w:hanging="361"/>
      </w:pPr>
    </w:lvl>
    <w:lvl w:ilvl="4">
      <w:start w:val="1"/>
      <w:numFmt w:val="bullet"/>
      <w:lvlText w:val="•"/>
      <w:lvlJc w:val="left"/>
      <w:pPr>
        <w:ind w:left="4688" w:hanging="361"/>
      </w:pPr>
    </w:lvl>
    <w:lvl w:ilvl="5">
      <w:start w:val="1"/>
      <w:numFmt w:val="bullet"/>
      <w:lvlText w:val="•"/>
      <w:lvlJc w:val="left"/>
      <w:pPr>
        <w:ind w:left="5560" w:hanging="361"/>
      </w:pPr>
    </w:lvl>
    <w:lvl w:ilvl="6">
      <w:start w:val="1"/>
      <w:numFmt w:val="bullet"/>
      <w:lvlText w:val="•"/>
      <w:lvlJc w:val="left"/>
      <w:pPr>
        <w:ind w:left="6432" w:hanging="361"/>
      </w:pPr>
    </w:lvl>
    <w:lvl w:ilvl="7">
      <w:start w:val="1"/>
      <w:numFmt w:val="bullet"/>
      <w:lvlText w:val="•"/>
      <w:lvlJc w:val="left"/>
      <w:pPr>
        <w:ind w:left="7304" w:hanging="361"/>
      </w:pPr>
    </w:lvl>
    <w:lvl w:ilvl="8">
      <w:start w:val="1"/>
      <w:numFmt w:val="bullet"/>
      <w:lvlText w:val="•"/>
      <w:lvlJc w:val="left"/>
      <w:pPr>
        <w:ind w:left="8176" w:hanging="361"/>
      </w:pPr>
    </w:lvl>
  </w:abstractNum>
  <w:num w:numId="1">
    <w:abstractNumId w:val="10"/>
  </w:num>
  <w:num w:numId="2">
    <w:abstractNumId w:val="4"/>
  </w:num>
  <w:num w:numId="3">
    <w:abstractNumId w:val="7"/>
  </w:num>
  <w:num w:numId="4">
    <w:abstractNumId w:val="14"/>
  </w:num>
  <w:num w:numId="5">
    <w:abstractNumId w:val="3"/>
  </w:num>
  <w:num w:numId="6">
    <w:abstractNumId w:val="5"/>
  </w:num>
  <w:num w:numId="7">
    <w:abstractNumId w:val="2"/>
  </w:num>
  <w:num w:numId="8">
    <w:abstractNumId w:val="12"/>
  </w:num>
  <w:num w:numId="9">
    <w:abstractNumId w:val="8"/>
  </w:num>
  <w:num w:numId="10">
    <w:abstractNumId w:val="9"/>
  </w:num>
  <w:num w:numId="11">
    <w:abstractNumId w:val="0"/>
  </w:num>
  <w:num w:numId="12">
    <w:abstractNumId w:val="1"/>
  </w:num>
  <w:num w:numId="13">
    <w:abstractNumId w:val="11"/>
  </w:num>
  <w:num w:numId="14">
    <w:abstractNumId w:val="6"/>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77908"/>
    <w:rsid w:val="00010ED1"/>
    <w:rsid w:val="00025236"/>
    <w:rsid w:val="00026356"/>
    <w:rsid w:val="00032495"/>
    <w:rsid w:val="00056EF4"/>
    <w:rsid w:val="00057207"/>
    <w:rsid w:val="00071E9F"/>
    <w:rsid w:val="00076782"/>
    <w:rsid w:val="00096BCC"/>
    <w:rsid w:val="000B4239"/>
    <w:rsid w:val="000C7E36"/>
    <w:rsid w:val="000E6504"/>
    <w:rsid w:val="001306FF"/>
    <w:rsid w:val="00147778"/>
    <w:rsid w:val="0015796D"/>
    <w:rsid w:val="00162E3D"/>
    <w:rsid w:val="001B0C18"/>
    <w:rsid w:val="001D22CD"/>
    <w:rsid w:val="001E51F1"/>
    <w:rsid w:val="00244763"/>
    <w:rsid w:val="00267C57"/>
    <w:rsid w:val="002878D7"/>
    <w:rsid w:val="002E6FAC"/>
    <w:rsid w:val="00305D80"/>
    <w:rsid w:val="00305F50"/>
    <w:rsid w:val="0031553E"/>
    <w:rsid w:val="00320A74"/>
    <w:rsid w:val="0034185E"/>
    <w:rsid w:val="00350FC5"/>
    <w:rsid w:val="00371339"/>
    <w:rsid w:val="003B05FD"/>
    <w:rsid w:val="003C7DEB"/>
    <w:rsid w:val="003D5FE0"/>
    <w:rsid w:val="003E67CA"/>
    <w:rsid w:val="004040DB"/>
    <w:rsid w:val="00404179"/>
    <w:rsid w:val="00424063"/>
    <w:rsid w:val="00434464"/>
    <w:rsid w:val="00445D92"/>
    <w:rsid w:val="00475FFC"/>
    <w:rsid w:val="0048354A"/>
    <w:rsid w:val="00483E11"/>
    <w:rsid w:val="004C4C94"/>
    <w:rsid w:val="004C6063"/>
    <w:rsid w:val="004F1A83"/>
    <w:rsid w:val="0050633A"/>
    <w:rsid w:val="00515739"/>
    <w:rsid w:val="00550A45"/>
    <w:rsid w:val="00572CB2"/>
    <w:rsid w:val="00580672"/>
    <w:rsid w:val="00580A28"/>
    <w:rsid w:val="00584512"/>
    <w:rsid w:val="005B0D76"/>
    <w:rsid w:val="005D2B47"/>
    <w:rsid w:val="005E085C"/>
    <w:rsid w:val="005E7FD1"/>
    <w:rsid w:val="005F0EEA"/>
    <w:rsid w:val="005F1642"/>
    <w:rsid w:val="0062794F"/>
    <w:rsid w:val="00633885"/>
    <w:rsid w:val="00634AB3"/>
    <w:rsid w:val="00636AD8"/>
    <w:rsid w:val="00641D21"/>
    <w:rsid w:val="00643C9B"/>
    <w:rsid w:val="00647B44"/>
    <w:rsid w:val="006602E7"/>
    <w:rsid w:val="006927B2"/>
    <w:rsid w:val="006A229A"/>
    <w:rsid w:val="006B18A2"/>
    <w:rsid w:val="006B5964"/>
    <w:rsid w:val="006B59EB"/>
    <w:rsid w:val="006D7332"/>
    <w:rsid w:val="006F7FE1"/>
    <w:rsid w:val="007217DF"/>
    <w:rsid w:val="00731C97"/>
    <w:rsid w:val="00734DDA"/>
    <w:rsid w:val="00766A67"/>
    <w:rsid w:val="00771A52"/>
    <w:rsid w:val="00775E0D"/>
    <w:rsid w:val="00783561"/>
    <w:rsid w:val="0079187E"/>
    <w:rsid w:val="007C6109"/>
    <w:rsid w:val="007E6B1A"/>
    <w:rsid w:val="00806595"/>
    <w:rsid w:val="0081149C"/>
    <w:rsid w:val="00830511"/>
    <w:rsid w:val="008631DC"/>
    <w:rsid w:val="00867361"/>
    <w:rsid w:val="008A000D"/>
    <w:rsid w:val="008B34E5"/>
    <w:rsid w:val="00900C4F"/>
    <w:rsid w:val="00912800"/>
    <w:rsid w:val="0092157F"/>
    <w:rsid w:val="00942E57"/>
    <w:rsid w:val="00951CBC"/>
    <w:rsid w:val="009679E8"/>
    <w:rsid w:val="009742BB"/>
    <w:rsid w:val="009763CF"/>
    <w:rsid w:val="00976CE9"/>
    <w:rsid w:val="009865B2"/>
    <w:rsid w:val="009922B9"/>
    <w:rsid w:val="009B0581"/>
    <w:rsid w:val="009B67AF"/>
    <w:rsid w:val="009D2986"/>
    <w:rsid w:val="009D6D1E"/>
    <w:rsid w:val="009E4A4B"/>
    <w:rsid w:val="00A02F9B"/>
    <w:rsid w:val="00A11ABA"/>
    <w:rsid w:val="00A24BF2"/>
    <w:rsid w:val="00A3406C"/>
    <w:rsid w:val="00A41969"/>
    <w:rsid w:val="00A4715A"/>
    <w:rsid w:val="00A502DB"/>
    <w:rsid w:val="00A64705"/>
    <w:rsid w:val="00A669C0"/>
    <w:rsid w:val="00A70414"/>
    <w:rsid w:val="00A72957"/>
    <w:rsid w:val="00A72D77"/>
    <w:rsid w:val="00A77908"/>
    <w:rsid w:val="00A932A7"/>
    <w:rsid w:val="00AB418C"/>
    <w:rsid w:val="00AB735A"/>
    <w:rsid w:val="00AC270D"/>
    <w:rsid w:val="00AC31F2"/>
    <w:rsid w:val="00AC6B70"/>
    <w:rsid w:val="00AE2B1A"/>
    <w:rsid w:val="00AE33D3"/>
    <w:rsid w:val="00AF37FE"/>
    <w:rsid w:val="00B03213"/>
    <w:rsid w:val="00B16E20"/>
    <w:rsid w:val="00B811AF"/>
    <w:rsid w:val="00B8562C"/>
    <w:rsid w:val="00BC3994"/>
    <w:rsid w:val="00BD1E64"/>
    <w:rsid w:val="00BD4E05"/>
    <w:rsid w:val="00BE0423"/>
    <w:rsid w:val="00BE6BC0"/>
    <w:rsid w:val="00BE6D31"/>
    <w:rsid w:val="00BE7743"/>
    <w:rsid w:val="00C0254C"/>
    <w:rsid w:val="00C16F0F"/>
    <w:rsid w:val="00C24881"/>
    <w:rsid w:val="00C539A6"/>
    <w:rsid w:val="00C548BC"/>
    <w:rsid w:val="00C706CB"/>
    <w:rsid w:val="00C73CFF"/>
    <w:rsid w:val="00C76BF3"/>
    <w:rsid w:val="00C80767"/>
    <w:rsid w:val="00C81648"/>
    <w:rsid w:val="00CB631C"/>
    <w:rsid w:val="00CC7D0E"/>
    <w:rsid w:val="00CD16B2"/>
    <w:rsid w:val="00CD2968"/>
    <w:rsid w:val="00CD4171"/>
    <w:rsid w:val="00CE1CEE"/>
    <w:rsid w:val="00CE54C9"/>
    <w:rsid w:val="00CF247F"/>
    <w:rsid w:val="00D12165"/>
    <w:rsid w:val="00D22E0A"/>
    <w:rsid w:val="00D32DB1"/>
    <w:rsid w:val="00D66A87"/>
    <w:rsid w:val="00DA13E4"/>
    <w:rsid w:val="00DB0A68"/>
    <w:rsid w:val="00DB33C2"/>
    <w:rsid w:val="00DC01C7"/>
    <w:rsid w:val="00DD0BA9"/>
    <w:rsid w:val="00DD326D"/>
    <w:rsid w:val="00DE14B7"/>
    <w:rsid w:val="00DF4D63"/>
    <w:rsid w:val="00E577DA"/>
    <w:rsid w:val="00E6264C"/>
    <w:rsid w:val="00E753FD"/>
    <w:rsid w:val="00E76DA4"/>
    <w:rsid w:val="00EE2E3B"/>
    <w:rsid w:val="00EF3A75"/>
    <w:rsid w:val="00F12158"/>
    <w:rsid w:val="00F41A9D"/>
    <w:rsid w:val="00F5087C"/>
    <w:rsid w:val="00F7357C"/>
    <w:rsid w:val="00F85507"/>
    <w:rsid w:val="00F92996"/>
    <w:rsid w:val="00FA179D"/>
    <w:rsid w:val="00FB4501"/>
    <w:rsid w:val="00FC2C94"/>
    <w:rsid w:val="00FD3CED"/>
    <w:rsid w:val="00FE31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B5964"/>
  </w:style>
  <w:style w:type="paragraph" w:styleId="1">
    <w:name w:val="heading 1"/>
    <w:basedOn w:val="a"/>
    <w:next w:val="a"/>
    <w:rsid w:val="00244763"/>
    <w:pPr>
      <w:outlineLvl w:val="0"/>
    </w:pPr>
    <w:rPr>
      <w:sz w:val="28"/>
      <w:szCs w:val="28"/>
    </w:rPr>
  </w:style>
  <w:style w:type="paragraph" w:styleId="2">
    <w:name w:val="heading 2"/>
    <w:basedOn w:val="a"/>
    <w:next w:val="a"/>
    <w:rsid w:val="00244763"/>
    <w:pPr>
      <w:spacing w:before="91"/>
      <w:ind w:left="1203" w:hanging="361"/>
      <w:outlineLvl w:val="1"/>
    </w:pPr>
    <w:rPr>
      <w:b/>
    </w:rPr>
  </w:style>
  <w:style w:type="paragraph" w:styleId="3">
    <w:name w:val="heading 3"/>
    <w:basedOn w:val="a"/>
    <w:next w:val="a"/>
    <w:rsid w:val="00244763"/>
    <w:pPr>
      <w:keepNext/>
      <w:keepLines/>
      <w:spacing w:before="280" w:after="80"/>
      <w:outlineLvl w:val="2"/>
    </w:pPr>
    <w:rPr>
      <w:b/>
      <w:sz w:val="28"/>
      <w:szCs w:val="28"/>
    </w:rPr>
  </w:style>
  <w:style w:type="paragraph" w:styleId="4">
    <w:name w:val="heading 4"/>
    <w:basedOn w:val="a"/>
    <w:next w:val="a"/>
    <w:rsid w:val="00244763"/>
    <w:pPr>
      <w:keepNext/>
      <w:keepLines/>
      <w:spacing w:before="240" w:after="40"/>
      <w:outlineLvl w:val="3"/>
    </w:pPr>
    <w:rPr>
      <w:b/>
      <w:sz w:val="24"/>
      <w:szCs w:val="24"/>
    </w:rPr>
  </w:style>
  <w:style w:type="paragraph" w:styleId="5">
    <w:name w:val="heading 5"/>
    <w:basedOn w:val="a"/>
    <w:next w:val="a"/>
    <w:rsid w:val="00244763"/>
    <w:pPr>
      <w:keepNext/>
      <w:keepLines/>
      <w:spacing w:before="220" w:after="40"/>
      <w:outlineLvl w:val="4"/>
    </w:pPr>
    <w:rPr>
      <w:b/>
    </w:rPr>
  </w:style>
  <w:style w:type="paragraph" w:styleId="6">
    <w:name w:val="heading 6"/>
    <w:basedOn w:val="a"/>
    <w:next w:val="a"/>
    <w:rsid w:val="0024476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44763"/>
    <w:tblPr>
      <w:tblCellMar>
        <w:top w:w="0" w:type="dxa"/>
        <w:left w:w="0" w:type="dxa"/>
        <w:bottom w:w="0" w:type="dxa"/>
        <w:right w:w="0" w:type="dxa"/>
      </w:tblCellMar>
    </w:tblPr>
  </w:style>
  <w:style w:type="paragraph" w:styleId="a3">
    <w:name w:val="Title"/>
    <w:basedOn w:val="a"/>
    <w:next w:val="a"/>
    <w:rsid w:val="00244763"/>
    <w:pPr>
      <w:keepNext/>
      <w:keepLines/>
      <w:spacing w:before="480" w:after="120"/>
    </w:pPr>
    <w:rPr>
      <w:b/>
      <w:sz w:val="72"/>
      <w:szCs w:val="72"/>
    </w:rPr>
  </w:style>
  <w:style w:type="paragraph" w:styleId="a4">
    <w:name w:val="Subtitle"/>
    <w:basedOn w:val="a"/>
    <w:next w:val="a"/>
    <w:rsid w:val="00244763"/>
    <w:pPr>
      <w:keepNext/>
      <w:keepLines/>
      <w:spacing w:before="360" w:after="80"/>
    </w:pPr>
    <w:rPr>
      <w:rFonts w:ascii="Georgia" w:eastAsia="Georgia" w:hAnsi="Georgia" w:cs="Georgia"/>
      <w:i/>
      <w:color w:val="666666"/>
      <w:sz w:val="48"/>
      <w:szCs w:val="48"/>
    </w:rPr>
  </w:style>
  <w:style w:type="table" w:customStyle="1" w:styleId="a5">
    <w:basedOn w:val="TableNormal"/>
    <w:rsid w:val="00244763"/>
    <w:pPr>
      <w:widowControl/>
    </w:pPr>
    <w:tblPr>
      <w:tblStyleRowBandSize w:val="1"/>
      <w:tblStyleColBandSize w:val="1"/>
      <w:tblCellMar>
        <w:top w:w="0" w:type="dxa"/>
        <w:left w:w="108" w:type="dxa"/>
        <w:bottom w:w="0" w:type="dxa"/>
        <w:right w:w="108" w:type="dxa"/>
      </w:tblCellMar>
    </w:tblPr>
  </w:style>
  <w:style w:type="table" w:customStyle="1" w:styleId="a6">
    <w:basedOn w:val="TableNormal"/>
    <w:rsid w:val="00244763"/>
    <w:tblPr>
      <w:tblStyleRowBandSize w:val="1"/>
      <w:tblStyleColBandSize w:val="1"/>
      <w:tblCellMar>
        <w:top w:w="0" w:type="dxa"/>
        <w:left w:w="0" w:type="dxa"/>
        <w:bottom w:w="0" w:type="dxa"/>
        <w:right w:w="0" w:type="dxa"/>
      </w:tblCellMar>
    </w:tblPr>
  </w:style>
  <w:style w:type="table" w:customStyle="1" w:styleId="a7">
    <w:basedOn w:val="TableNormal"/>
    <w:rsid w:val="00244763"/>
    <w:pPr>
      <w:widowControl/>
    </w:pPr>
    <w:tblPr>
      <w:tblStyleRowBandSize w:val="1"/>
      <w:tblStyleColBandSize w:val="1"/>
      <w:tblCellMar>
        <w:top w:w="0" w:type="dxa"/>
        <w:left w:w="108" w:type="dxa"/>
        <w:bottom w:w="0" w:type="dxa"/>
        <w:right w:w="108" w:type="dxa"/>
      </w:tblCellMar>
    </w:tblPr>
  </w:style>
  <w:style w:type="table" w:customStyle="1" w:styleId="a8">
    <w:basedOn w:val="TableNormal"/>
    <w:rsid w:val="00244763"/>
    <w:pPr>
      <w:widowControl/>
    </w:pPr>
    <w:tblPr>
      <w:tblStyleRowBandSize w:val="1"/>
      <w:tblStyleColBandSize w:val="1"/>
      <w:tblCellMar>
        <w:top w:w="0" w:type="dxa"/>
        <w:left w:w="108" w:type="dxa"/>
        <w:bottom w:w="0" w:type="dxa"/>
        <w:right w:w="108" w:type="dxa"/>
      </w:tblCellMar>
    </w:tblPr>
  </w:style>
  <w:style w:type="paragraph" w:styleId="a9">
    <w:name w:val="annotation text"/>
    <w:basedOn w:val="a"/>
    <w:link w:val="aa"/>
    <w:uiPriority w:val="99"/>
    <w:semiHidden/>
    <w:unhideWhenUsed/>
    <w:rsid w:val="00244763"/>
    <w:rPr>
      <w:sz w:val="20"/>
      <w:szCs w:val="20"/>
    </w:rPr>
  </w:style>
  <w:style w:type="character" w:customStyle="1" w:styleId="aa">
    <w:name w:val="Текст примечания Знак"/>
    <w:basedOn w:val="a0"/>
    <w:link w:val="a9"/>
    <w:uiPriority w:val="99"/>
    <w:semiHidden/>
    <w:rsid w:val="00244763"/>
    <w:rPr>
      <w:sz w:val="20"/>
      <w:szCs w:val="20"/>
    </w:rPr>
  </w:style>
  <w:style w:type="character" w:styleId="ab">
    <w:name w:val="annotation reference"/>
    <w:basedOn w:val="a0"/>
    <w:uiPriority w:val="99"/>
    <w:semiHidden/>
    <w:unhideWhenUsed/>
    <w:rsid w:val="00244763"/>
    <w:rPr>
      <w:sz w:val="16"/>
      <w:szCs w:val="16"/>
    </w:rPr>
  </w:style>
  <w:style w:type="paragraph" w:styleId="ac">
    <w:name w:val="Balloon Text"/>
    <w:basedOn w:val="a"/>
    <w:link w:val="ad"/>
    <w:uiPriority w:val="99"/>
    <w:semiHidden/>
    <w:unhideWhenUsed/>
    <w:rsid w:val="006F7FE1"/>
    <w:rPr>
      <w:rFonts w:ascii="Tahoma" w:hAnsi="Tahoma" w:cs="Tahoma"/>
      <w:sz w:val="16"/>
      <w:szCs w:val="16"/>
    </w:rPr>
  </w:style>
  <w:style w:type="character" w:customStyle="1" w:styleId="ad">
    <w:name w:val="Текст выноски Знак"/>
    <w:basedOn w:val="a0"/>
    <w:link w:val="ac"/>
    <w:uiPriority w:val="99"/>
    <w:semiHidden/>
    <w:rsid w:val="006F7FE1"/>
    <w:rPr>
      <w:rFonts w:ascii="Tahoma" w:hAnsi="Tahoma" w:cs="Tahoma"/>
      <w:sz w:val="16"/>
      <w:szCs w:val="16"/>
    </w:rPr>
  </w:style>
  <w:style w:type="paragraph" w:styleId="ae">
    <w:name w:val="List Paragraph"/>
    <w:basedOn w:val="a"/>
    <w:uiPriority w:val="34"/>
    <w:qFormat/>
    <w:rsid w:val="006F7FE1"/>
    <w:pPr>
      <w:ind w:left="720"/>
      <w:contextualSpacing/>
    </w:pPr>
  </w:style>
  <w:style w:type="paragraph" w:styleId="af">
    <w:name w:val="Body Text"/>
    <w:basedOn w:val="a"/>
    <w:link w:val="af0"/>
    <w:semiHidden/>
    <w:rsid w:val="00A72D77"/>
    <w:pPr>
      <w:widowControl/>
      <w:jc w:val="both"/>
    </w:pPr>
    <w:rPr>
      <w:sz w:val="28"/>
      <w:szCs w:val="20"/>
      <w:lang w:val="ru-RU"/>
    </w:rPr>
  </w:style>
  <w:style w:type="character" w:customStyle="1" w:styleId="af0">
    <w:name w:val="Основной текст Знак"/>
    <w:basedOn w:val="a0"/>
    <w:link w:val="af"/>
    <w:semiHidden/>
    <w:rsid w:val="00A72D77"/>
    <w:rPr>
      <w:sz w:val="28"/>
      <w:szCs w:val="20"/>
      <w:lang w:val="ru-RU"/>
    </w:rPr>
  </w:style>
  <w:style w:type="character" w:customStyle="1" w:styleId="jlqj4b">
    <w:name w:val="jlqj4b"/>
    <w:basedOn w:val="a0"/>
    <w:rsid w:val="00D12165"/>
  </w:style>
  <w:style w:type="character" w:customStyle="1" w:styleId="viiyi">
    <w:name w:val="viiyi"/>
    <w:basedOn w:val="a0"/>
    <w:rsid w:val="00D12165"/>
  </w:style>
  <w:style w:type="paragraph" w:styleId="af1">
    <w:name w:val="Body Text Indent"/>
    <w:basedOn w:val="a"/>
    <w:link w:val="af2"/>
    <w:uiPriority w:val="99"/>
    <w:semiHidden/>
    <w:unhideWhenUsed/>
    <w:rsid w:val="00636AD8"/>
    <w:pPr>
      <w:spacing w:after="120"/>
      <w:ind w:left="283"/>
    </w:pPr>
  </w:style>
  <w:style w:type="character" w:customStyle="1" w:styleId="af2">
    <w:name w:val="Основной текст с отступом Знак"/>
    <w:basedOn w:val="a0"/>
    <w:link w:val="af1"/>
    <w:uiPriority w:val="99"/>
    <w:semiHidden/>
    <w:rsid w:val="00636AD8"/>
  </w:style>
  <w:style w:type="paragraph" w:customStyle="1" w:styleId="10">
    <w:name w:val="Без интервала1"/>
    <w:uiPriority w:val="99"/>
    <w:qFormat/>
    <w:rsid w:val="009763CF"/>
    <w:pPr>
      <w:widowControl/>
    </w:pPr>
    <w:rPr>
      <w:rFonts w:ascii="Calibri" w:hAnsi="Calibri" w:cs="Calibri"/>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B5964"/>
  </w:style>
  <w:style w:type="paragraph" w:styleId="1">
    <w:name w:val="heading 1"/>
    <w:basedOn w:val="a"/>
    <w:next w:val="a"/>
    <w:rsid w:val="00244763"/>
    <w:pPr>
      <w:outlineLvl w:val="0"/>
    </w:pPr>
    <w:rPr>
      <w:sz w:val="28"/>
      <w:szCs w:val="28"/>
    </w:rPr>
  </w:style>
  <w:style w:type="paragraph" w:styleId="2">
    <w:name w:val="heading 2"/>
    <w:basedOn w:val="a"/>
    <w:next w:val="a"/>
    <w:rsid w:val="00244763"/>
    <w:pPr>
      <w:spacing w:before="91"/>
      <w:ind w:left="1203" w:hanging="361"/>
      <w:outlineLvl w:val="1"/>
    </w:pPr>
    <w:rPr>
      <w:b/>
    </w:rPr>
  </w:style>
  <w:style w:type="paragraph" w:styleId="3">
    <w:name w:val="heading 3"/>
    <w:basedOn w:val="a"/>
    <w:next w:val="a"/>
    <w:rsid w:val="00244763"/>
    <w:pPr>
      <w:keepNext/>
      <w:keepLines/>
      <w:spacing w:before="280" w:after="80"/>
      <w:outlineLvl w:val="2"/>
    </w:pPr>
    <w:rPr>
      <w:b/>
      <w:sz w:val="28"/>
      <w:szCs w:val="28"/>
    </w:rPr>
  </w:style>
  <w:style w:type="paragraph" w:styleId="4">
    <w:name w:val="heading 4"/>
    <w:basedOn w:val="a"/>
    <w:next w:val="a"/>
    <w:rsid w:val="00244763"/>
    <w:pPr>
      <w:keepNext/>
      <w:keepLines/>
      <w:spacing w:before="240" w:after="40"/>
      <w:outlineLvl w:val="3"/>
    </w:pPr>
    <w:rPr>
      <w:b/>
      <w:sz w:val="24"/>
      <w:szCs w:val="24"/>
    </w:rPr>
  </w:style>
  <w:style w:type="paragraph" w:styleId="5">
    <w:name w:val="heading 5"/>
    <w:basedOn w:val="a"/>
    <w:next w:val="a"/>
    <w:rsid w:val="00244763"/>
    <w:pPr>
      <w:keepNext/>
      <w:keepLines/>
      <w:spacing w:before="220" w:after="40"/>
      <w:outlineLvl w:val="4"/>
    </w:pPr>
    <w:rPr>
      <w:b/>
    </w:rPr>
  </w:style>
  <w:style w:type="paragraph" w:styleId="6">
    <w:name w:val="heading 6"/>
    <w:basedOn w:val="a"/>
    <w:next w:val="a"/>
    <w:rsid w:val="0024476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44763"/>
    <w:tblPr>
      <w:tblCellMar>
        <w:top w:w="0" w:type="dxa"/>
        <w:left w:w="0" w:type="dxa"/>
        <w:bottom w:w="0" w:type="dxa"/>
        <w:right w:w="0" w:type="dxa"/>
      </w:tblCellMar>
    </w:tblPr>
  </w:style>
  <w:style w:type="paragraph" w:styleId="a3">
    <w:name w:val="Title"/>
    <w:basedOn w:val="a"/>
    <w:next w:val="a"/>
    <w:rsid w:val="00244763"/>
    <w:pPr>
      <w:keepNext/>
      <w:keepLines/>
      <w:spacing w:before="480" w:after="120"/>
    </w:pPr>
    <w:rPr>
      <w:b/>
      <w:sz w:val="72"/>
      <w:szCs w:val="72"/>
    </w:rPr>
  </w:style>
  <w:style w:type="paragraph" w:styleId="a4">
    <w:name w:val="Subtitle"/>
    <w:basedOn w:val="a"/>
    <w:next w:val="a"/>
    <w:rsid w:val="00244763"/>
    <w:pPr>
      <w:keepNext/>
      <w:keepLines/>
      <w:spacing w:before="360" w:after="80"/>
    </w:pPr>
    <w:rPr>
      <w:rFonts w:ascii="Georgia" w:eastAsia="Georgia" w:hAnsi="Georgia" w:cs="Georgia"/>
      <w:i/>
      <w:color w:val="666666"/>
      <w:sz w:val="48"/>
      <w:szCs w:val="48"/>
    </w:rPr>
  </w:style>
  <w:style w:type="table" w:customStyle="1" w:styleId="a5">
    <w:basedOn w:val="TableNormal"/>
    <w:rsid w:val="00244763"/>
    <w:pPr>
      <w:widowControl/>
    </w:pPr>
    <w:tblPr>
      <w:tblStyleRowBandSize w:val="1"/>
      <w:tblStyleColBandSize w:val="1"/>
      <w:tblCellMar>
        <w:left w:w="108" w:type="dxa"/>
        <w:right w:w="108" w:type="dxa"/>
      </w:tblCellMar>
    </w:tblPr>
  </w:style>
  <w:style w:type="table" w:customStyle="1" w:styleId="a6">
    <w:basedOn w:val="TableNormal"/>
    <w:rsid w:val="00244763"/>
    <w:tblPr>
      <w:tblStyleRowBandSize w:val="1"/>
      <w:tblStyleColBandSize w:val="1"/>
    </w:tblPr>
  </w:style>
  <w:style w:type="table" w:customStyle="1" w:styleId="a7">
    <w:basedOn w:val="TableNormal"/>
    <w:rsid w:val="00244763"/>
    <w:pPr>
      <w:widowControl/>
    </w:pPr>
    <w:tblPr>
      <w:tblStyleRowBandSize w:val="1"/>
      <w:tblStyleColBandSize w:val="1"/>
      <w:tblCellMar>
        <w:left w:w="108" w:type="dxa"/>
        <w:right w:w="108" w:type="dxa"/>
      </w:tblCellMar>
    </w:tblPr>
  </w:style>
  <w:style w:type="table" w:customStyle="1" w:styleId="a8">
    <w:basedOn w:val="TableNormal"/>
    <w:rsid w:val="00244763"/>
    <w:pPr>
      <w:widowControl/>
    </w:pPr>
    <w:tblPr>
      <w:tblStyleRowBandSize w:val="1"/>
      <w:tblStyleColBandSize w:val="1"/>
      <w:tblCellMar>
        <w:left w:w="108" w:type="dxa"/>
        <w:right w:w="108" w:type="dxa"/>
      </w:tblCellMar>
    </w:tblPr>
  </w:style>
  <w:style w:type="paragraph" w:styleId="a9">
    <w:name w:val="annotation text"/>
    <w:basedOn w:val="a"/>
    <w:link w:val="aa"/>
    <w:uiPriority w:val="99"/>
    <w:semiHidden/>
    <w:unhideWhenUsed/>
    <w:rsid w:val="00244763"/>
    <w:rPr>
      <w:sz w:val="20"/>
      <w:szCs w:val="20"/>
    </w:rPr>
  </w:style>
  <w:style w:type="character" w:customStyle="1" w:styleId="aa">
    <w:name w:val="Текст примечания Знак"/>
    <w:basedOn w:val="a0"/>
    <w:link w:val="a9"/>
    <w:uiPriority w:val="99"/>
    <w:semiHidden/>
    <w:rsid w:val="00244763"/>
    <w:rPr>
      <w:sz w:val="20"/>
      <w:szCs w:val="20"/>
    </w:rPr>
  </w:style>
  <w:style w:type="character" w:styleId="ab">
    <w:name w:val="annotation reference"/>
    <w:basedOn w:val="a0"/>
    <w:uiPriority w:val="99"/>
    <w:semiHidden/>
    <w:unhideWhenUsed/>
    <w:rsid w:val="00244763"/>
    <w:rPr>
      <w:sz w:val="16"/>
      <w:szCs w:val="16"/>
    </w:rPr>
  </w:style>
  <w:style w:type="paragraph" w:styleId="ac">
    <w:name w:val="Balloon Text"/>
    <w:basedOn w:val="a"/>
    <w:link w:val="ad"/>
    <w:uiPriority w:val="99"/>
    <w:semiHidden/>
    <w:unhideWhenUsed/>
    <w:rsid w:val="006F7FE1"/>
    <w:rPr>
      <w:rFonts w:ascii="Tahoma" w:hAnsi="Tahoma" w:cs="Tahoma"/>
      <w:sz w:val="16"/>
      <w:szCs w:val="16"/>
    </w:rPr>
  </w:style>
  <w:style w:type="character" w:customStyle="1" w:styleId="ad">
    <w:name w:val="Текст выноски Знак"/>
    <w:basedOn w:val="a0"/>
    <w:link w:val="ac"/>
    <w:uiPriority w:val="99"/>
    <w:semiHidden/>
    <w:rsid w:val="006F7FE1"/>
    <w:rPr>
      <w:rFonts w:ascii="Tahoma" w:hAnsi="Tahoma" w:cs="Tahoma"/>
      <w:sz w:val="16"/>
      <w:szCs w:val="16"/>
    </w:rPr>
  </w:style>
  <w:style w:type="paragraph" w:styleId="ae">
    <w:name w:val="List Paragraph"/>
    <w:basedOn w:val="a"/>
    <w:uiPriority w:val="34"/>
    <w:qFormat/>
    <w:rsid w:val="006F7FE1"/>
    <w:pPr>
      <w:ind w:left="720"/>
      <w:contextualSpacing/>
    </w:pPr>
  </w:style>
  <w:style w:type="paragraph" w:styleId="af">
    <w:name w:val="Body Text"/>
    <w:basedOn w:val="a"/>
    <w:link w:val="af0"/>
    <w:semiHidden/>
    <w:rsid w:val="00A72D77"/>
    <w:pPr>
      <w:widowControl/>
      <w:jc w:val="both"/>
    </w:pPr>
    <w:rPr>
      <w:sz w:val="28"/>
      <w:szCs w:val="20"/>
      <w:lang w:val="ru-RU"/>
    </w:rPr>
  </w:style>
  <w:style w:type="character" w:customStyle="1" w:styleId="af0">
    <w:name w:val="Основной текст Знак"/>
    <w:basedOn w:val="a0"/>
    <w:link w:val="af"/>
    <w:semiHidden/>
    <w:rsid w:val="00A72D77"/>
    <w:rPr>
      <w:sz w:val="28"/>
      <w:szCs w:val="20"/>
      <w:lang w:val="ru-RU"/>
    </w:rPr>
  </w:style>
  <w:style w:type="character" w:customStyle="1" w:styleId="jlqj4b">
    <w:name w:val="jlqj4b"/>
    <w:basedOn w:val="a0"/>
    <w:rsid w:val="00D12165"/>
  </w:style>
  <w:style w:type="character" w:customStyle="1" w:styleId="viiyi">
    <w:name w:val="viiyi"/>
    <w:basedOn w:val="a0"/>
    <w:rsid w:val="00D12165"/>
  </w:style>
  <w:style w:type="paragraph" w:styleId="af1">
    <w:name w:val="Body Text Indent"/>
    <w:basedOn w:val="a"/>
    <w:link w:val="af2"/>
    <w:uiPriority w:val="99"/>
    <w:semiHidden/>
    <w:unhideWhenUsed/>
    <w:rsid w:val="00636AD8"/>
    <w:pPr>
      <w:spacing w:after="120"/>
      <w:ind w:left="283"/>
    </w:pPr>
  </w:style>
  <w:style w:type="character" w:customStyle="1" w:styleId="af2">
    <w:name w:val="Основной текст с отступом Знак"/>
    <w:basedOn w:val="a0"/>
    <w:link w:val="af1"/>
    <w:uiPriority w:val="99"/>
    <w:semiHidden/>
    <w:rsid w:val="00636AD8"/>
  </w:style>
  <w:style w:type="paragraph" w:customStyle="1" w:styleId="10">
    <w:name w:val="Без интервала1"/>
    <w:uiPriority w:val="99"/>
    <w:qFormat/>
    <w:rsid w:val="009763CF"/>
    <w:pPr>
      <w:widowControl/>
    </w:pPr>
    <w:rPr>
      <w:rFonts w:ascii="Calibri" w:hAnsi="Calibri" w:cs="Calibri"/>
      <w:lang w:val="ru-RU"/>
    </w:rPr>
  </w:style>
</w:styles>
</file>

<file path=word/webSettings.xml><?xml version="1.0" encoding="utf-8"?>
<w:webSettings xmlns:r="http://schemas.openxmlformats.org/officeDocument/2006/relationships" xmlns:w="http://schemas.openxmlformats.org/wordprocessingml/2006/main">
  <w:divs>
    <w:div w:id="2092316762">
      <w:bodyDiv w:val="1"/>
      <w:marLeft w:val="0"/>
      <w:marRight w:val="0"/>
      <w:marTop w:val="0"/>
      <w:marBottom w:val="0"/>
      <w:divBdr>
        <w:top w:val="none" w:sz="0" w:space="0" w:color="auto"/>
        <w:left w:val="none" w:sz="0" w:space="0" w:color="auto"/>
        <w:bottom w:val="none" w:sz="0" w:space="0" w:color="auto"/>
        <w:right w:val="none" w:sz="0" w:space="0" w:color="auto"/>
      </w:divBdr>
      <w:divsChild>
        <w:div w:id="808549274">
          <w:marLeft w:val="0"/>
          <w:marRight w:val="0"/>
          <w:marTop w:val="0"/>
          <w:marBottom w:val="0"/>
          <w:divBdr>
            <w:top w:val="none" w:sz="0" w:space="0" w:color="auto"/>
            <w:left w:val="none" w:sz="0" w:space="0" w:color="auto"/>
            <w:bottom w:val="none" w:sz="0" w:space="0" w:color="auto"/>
            <w:right w:val="none" w:sz="0" w:space="0" w:color="auto"/>
          </w:divBdr>
        </w:div>
        <w:div w:id="1751922730">
          <w:marLeft w:val="0"/>
          <w:marRight w:val="0"/>
          <w:marTop w:val="0"/>
          <w:marBottom w:val="0"/>
          <w:divBdr>
            <w:top w:val="none" w:sz="0" w:space="0" w:color="auto"/>
            <w:left w:val="none" w:sz="0" w:space="0" w:color="auto"/>
            <w:bottom w:val="none" w:sz="0" w:space="0" w:color="auto"/>
            <w:right w:val="none" w:sz="0" w:space="0" w:color="auto"/>
          </w:divBdr>
        </w:div>
        <w:div w:id="789322234">
          <w:marLeft w:val="0"/>
          <w:marRight w:val="0"/>
          <w:marTop w:val="0"/>
          <w:marBottom w:val="0"/>
          <w:divBdr>
            <w:top w:val="none" w:sz="0" w:space="0" w:color="auto"/>
            <w:left w:val="none" w:sz="0" w:space="0" w:color="auto"/>
            <w:bottom w:val="none" w:sz="0" w:space="0" w:color="auto"/>
            <w:right w:val="none" w:sz="0" w:space="0" w:color="auto"/>
          </w:divBdr>
        </w:div>
        <w:div w:id="5114532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VD@mepr.gov.u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2766</Words>
  <Characters>15767</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cp:revision>
  <dcterms:created xsi:type="dcterms:W3CDTF">2022-07-22T07:35:00Z</dcterms:created>
  <dcterms:modified xsi:type="dcterms:W3CDTF">2022-07-22T07:35:00Z</dcterms:modified>
</cp:coreProperties>
</file>