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55" w:rsidRPr="00C570DB" w:rsidRDefault="00E34C55" w:rsidP="00E34C55">
      <w:pPr>
        <w:spacing w:after="0" w:line="0" w:lineRule="atLeast"/>
        <w:ind w:right="-425"/>
        <w:jc w:val="center"/>
        <w:rPr>
          <w:rFonts w:ascii="Times New Roman" w:hAnsi="Times New Roman" w:cs="Times New Roman"/>
          <w:sz w:val="28"/>
          <w:szCs w:val="28"/>
        </w:rPr>
      </w:pPr>
      <w:r w:rsidRPr="00E34C5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200" cy="666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55" w:rsidRPr="00C570DB" w:rsidRDefault="00E34C55" w:rsidP="00E34C55">
      <w:pPr>
        <w:spacing w:after="0" w:line="0" w:lineRule="atLeast"/>
        <w:ind w:right="-425"/>
        <w:rPr>
          <w:rFonts w:ascii="Times New Roman" w:hAnsi="Times New Roman" w:cs="Times New Roman"/>
          <w:sz w:val="28"/>
          <w:szCs w:val="28"/>
        </w:rPr>
      </w:pPr>
    </w:p>
    <w:p w:rsidR="00E34C55" w:rsidRPr="00C570DB" w:rsidRDefault="00E34C55" w:rsidP="00E34C55">
      <w:pPr>
        <w:spacing w:after="0" w:line="0" w:lineRule="atLeast"/>
        <w:ind w:right="-425"/>
        <w:rPr>
          <w:rFonts w:ascii="Times New Roman" w:hAnsi="Times New Roman" w:cs="Times New Roman"/>
          <w:b/>
          <w:sz w:val="28"/>
          <w:szCs w:val="28"/>
        </w:rPr>
      </w:pPr>
    </w:p>
    <w:p w:rsidR="00E34C55" w:rsidRPr="00C570DB" w:rsidRDefault="00E34C55" w:rsidP="00E34C55">
      <w:pPr>
        <w:spacing w:after="0" w:line="0" w:lineRule="atLeast"/>
        <w:ind w:right="-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0DB">
        <w:rPr>
          <w:rFonts w:ascii="Times New Roman" w:hAnsi="Times New Roman" w:cs="Times New Roman"/>
          <w:b/>
          <w:sz w:val="28"/>
          <w:szCs w:val="28"/>
        </w:rPr>
        <w:t xml:space="preserve">У К </w:t>
      </w:r>
      <w:proofErr w:type="gramStart"/>
      <w:r w:rsidRPr="00C570D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C570DB">
        <w:rPr>
          <w:rFonts w:ascii="Times New Roman" w:hAnsi="Times New Roman" w:cs="Times New Roman"/>
          <w:b/>
          <w:sz w:val="28"/>
          <w:szCs w:val="28"/>
        </w:rPr>
        <w:t xml:space="preserve"> А Ї Н А</w:t>
      </w:r>
    </w:p>
    <w:p w:rsidR="00E34C55" w:rsidRPr="00C570DB" w:rsidRDefault="00E34C55" w:rsidP="00E34C55">
      <w:pPr>
        <w:spacing w:after="0" w:line="0" w:lineRule="atLeast"/>
        <w:ind w:right="-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0DB">
        <w:rPr>
          <w:rFonts w:ascii="Times New Roman" w:hAnsi="Times New Roman" w:cs="Times New Roman"/>
          <w:b/>
          <w:sz w:val="28"/>
          <w:szCs w:val="28"/>
        </w:rPr>
        <w:t>О Д Е С Ь К А      О Б Л А С Т Ь</w:t>
      </w:r>
    </w:p>
    <w:p w:rsidR="00E34C55" w:rsidRPr="00C570DB" w:rsidRDefault="00E34C55" w:rsidP="00E34C55">
      <w:pPr>
        <w:spacing w:after="0" w:line="0" w:lineRule="atLeast"/>
        <w:ind w:right="-425"/>
        <w:rPr>
          <w:rFonts w:ascii="Times New Roman" w:hAnsi="Times New Roman" w:cs="Times New Roman"/>
          <w:b/>
          <w:sz w:val="28"/>
          <w:szCs w:val="28"/>
        </w:rPr>
      </w:pPr>
      <w:r w:rsidRPr="00C570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А </w:t>
      </w:r>
      <w:proofErr w:type="gramStart"/>
      <w:r w:rsidRPr="00C570D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C570DB">
        <w:rPr>
          <w:rFonts w:ascii="Times New Roman" w:hAnsi="Times New Roman" w:cs="Times New Roman"/>
          <w:b/>
          <w:sz w:val="28"/>
          <w:szCs w:val="28"/>
        </w:rPr>
        <w:t xml:space="preserve"> Ц И З Ь К И Й     Р А Й О Н</w:t>
      </w:r>
    </w:p>
    <w:p w:rsidR="00E34C55" w:rsidRPr="00C570DB" w:rsidRDefault="00E34C55" w:rsidP="00E34C55">
      <w:pPr>
        <w:spacing w:after="0" w:line="0" w:lineRule="atLeast"/>
        <w:ind w:right="-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0DB">
        <w:rPr>
          <w:rFonts w:ascii="Times New Roman" w:hAnsi="Times New Roman" w:cs="Times New Roman"/>
          <w:b/>
          <w:sz w:val="28"/>
          <w:szCs w:val="28"/>
        </w:rPr>
        <w:t xml:space="preserve">Т Е </w:t>
      </w:r>
      <w:proofErr w:type="gramStart"/>
      <w:r w:rsidRPr="00C570D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570DB">
        <w:rPr>
          <w:rFonts w:ascii="Times New Roman" w:hAnsi="Times New Roman" w:cs="Times New Roman"/>
          <w:b/>
          <w:sz w:val="28"/>
          <w:szCs w:val="28"/>
        </w:rPr>
        <w:t xml:space="preserve"> Л И Ц Ь К А      С І Л Ь С Ь К А    Р А Д А</w:t>
      </w:r>
    </w:p>
    <w:p w:rsidR="00E34C55" w:rsidRPr="00C570DB" w:rsidRDefault="00E34C55" w:rsidP="00E34C5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4C55" w:rsidRPr="00C570DB" w:rsidRDefault="00E34C55" w:rsidP="00E34C5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34C55" w:rsidRPr="00C570DB" w:rsidRDefault="00E34C55" w:rsidP="00E34C55">
      <w:pPr>
        <w:tabs>
          <w:tab w:val="left" w:pos="4140"/>
        </w:tabs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C570D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853CB4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gramStart"/>
      <w:r w:rsidR="00853CB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853CB4">
        <w:rPr>
          <w:rFonts w:ascii="Times New Roman" w:hAnsi="Times New Roman" w:cs="Times New Roman"/>
          <w:b/>
          <w:sz w:val="28"/>
          <w:szCs w:val="28"/>
          <w:lang w:val="uk-UA"/>
        </w:rPr>
        <w:t>ІШЕ</w:t>
      </w:r>
      <w:r w:rsidRPr="00C570DB">
        <w:rPr>
          <w:rFonts w:ascii="Times New Roman" w:hAnsi="Times New Roman" w:cs="Times New Roman"/>
          <w:b/>
          <w:sz w:val="28"/>
          <w:szCs w:val="28"/>
        </w:rPr>
        <w:t>ННЯ</w:t>
      </w:r>
    </w:p>
    <w:p w:rsidR="00E34C55" w:rsidRPr="00C570DB" w:rsidRDefault="00E34C55" w:rsidP="00E34C5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4C55" w:rsidRPr="00C570DB" w:rsidRDefault="00E34C55" w:rsidP="00E34C55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570DB">
        <w:rPr>
          <w:rFonts w:ascii="Times New Roman" w:hAnsi="Times New Roman" w:cs="Times New Roman"/>
          <w:sz w:val="28"/>
          <w:szCs w:val="28"/>
        </w:rPr>
        <w:t>село  ТЕПЛИЦЯ</w:t>
      </w:r>
    </w:p>
    <w:p w:rsidR="00E34C55" w:rsidRPr="00C570DB" w:rsidRDefault="00E34C55" w:rsidP="00E34C55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34C55" w:rsidRPr="00C570DB" w:rsidRDefault="00E34C55" w:rsidP="00E34C55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червня </w:t>
      </w:r>
      <w:r w:rsidRPr="00C570DB">
        <w:rPr>
          <w:rFonts w:ascii="Times New Roman" w:hAnsi="Times New Roman" w:cs="Times New Roman"/>
          <w:b/>
          <w:sz w:val="28"/>
          <w:szCs w:val="28"/>
        </w:rPr>
        <w:t xml:space="preserve">2021 року                                                             №    </w:t>
      </w:r>
    </w:p>
    <w:p w:rsidR="00E34C55" w:rsidRPr="00C570DB" w:rsidRDefault="00E34C55" w:rsidP="00E34C5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271F8" w:rsidRPr="000468C9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0468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>Про створення комітету забезпечення</w:t>
      </w:r>
    </w:p>
    <w:p w:rsidR="00B271F8" w:rsidRPr="000468C9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0468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доступності інвалідів та інших </w:t>
      </w:r>
      <w:proofErr w:type="spellStart"/>
      <w:r w:rsidRPr="000468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>маломобільних</w:t>
      </w:r>
      <w:proofErr w:type="spellEnd"/>
    </w:p>
    <w:p w:rsidR="00B271F8" w:rsidRPr="000468C9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0468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>груп населення до об’єктів соціальної та</w:t>
      </w:r>
    </w:p>
    <w:p w:rsidR="00B271F8" w:rsidRPr="000468C9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0468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>інженерно-транспортної інфраструктури</w:t>
      </w:r>
    </w:p>
    <w:p w:rsidR="00B271F8" w:rsidRPr="000468C9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0468C9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p w:rsidR="00B271F8" w:rsidRPr="000468C9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0468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Відповідно до ст. 32 та ст. 40 Закону України «Про місцеве самоврядування в Україні», «Типового положення про комітети забезпечення доступності інвалідів та інших </w:t>
      </w:r>
      <w:proofErr w:type="spellStart"/>
      <w:r w:rsidRPr="000468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маломобільних</w:t>
      </w:r>
      <w:proofErr w:type="spellEnd"/>
      <w:r w:rsidRPr="000468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груп населення до об’єктів соціальної та інженерно-транспортної інфраструктури»,</w:t>
      </w:r>
      <w:r w:rsidRPr="000468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0468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затвердженого наказом Міністерства будівництва, архітектури та житлово-комунального господарства України, Міністерства праці та соціальної політики України від 08.09.2006 р. № 300/339, Указу Президента України від 18.02.2007 №1 228/2007 «Про додаткові невідкладні заходи щодо створення сприятливих умов для осіб з обмеженими фізичними можливостями» та враховуючи соціальну значимість вирішення проблеми щодо створення безперешкодного доступу інвалідів до об’єктів соціальної та інженерно-транспортної інфраструктури, виконком селищної ради</w:t>
      </w:r>
    </w:p>
    <w:p w:rsidR="00B271F8" w:rsidRPr="000468C9" w:rsidRDefault="00B271F8" w:rsidP="00B27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 w:rsidRPr="000468C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>В И Р І Ш И В: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1. Створити комітет забезпечення доступності інвалідів та інших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маломобільних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груп населення до об'єктів соціальної та інженерно-транспортної інфраструктури при виконавчому комітеті </w:t>
      </w:r>
      <w:proofErr w:type="spellStart"/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Теплицької</w:t>
      </w:r>
      <w:proofErr w:type="spellEnd"/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ради та затвердити: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1.1. Положення про комітет забезпечення доступності інвалідів та інших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маломобільних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груп населення до об'єктів соціальної та інженерно-транспортної інфраструктури при виконавчому комітеті </w:t>
      </w:r>
      <w:proofErr w:type="spellStart"/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Теплицької</w:t>
      </w:r>
      <w:proofErr w:type="spellEnd"/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ради (Додаток 1).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1.2. Склад комітету забезпечення доступності інвалідів та інших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маломобільних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груп населення до об'єктів соціальної та інженерно-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lastRenderedPageBreak/>
        <w:t xml:space="preserve">транспортної інфраструктури при виконавчому комітеті </w:t>
      </w:r>
      <w:proofErr w:type="spellStart"/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Теплицької</w:t>
      </w:r>
      <w:proofErr w:type="spellEnd"/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ради (Додаток 2).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2. Контроль за виконанням даного рішення залишаю за собою.</w:t>
      </w:r>
    </w:p>
    <w:p w:rsidR="00B271F8" w:rsidRPr="000D2C80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Arial" w:eastAsia="Times New Roman" w:hAnsi="Arial" w:cs="Arial"/>
          <w:sz w:val="18"/>
          <w:szCs w:val="18"/>
        </w:rPr>
        <w:t> </w:t>
      </w: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Теплицької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                                   Іван ЛЕОНТЬЄВ</w:t>
      </w: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0D2C80" w:rsidRPr="00CC2CAD" w:rsidRDefault="000D2C80" w:rsidP="000D2C8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Arial" w:eastAsia="Times New Roman" w:hAnsi="Arial" w:cs="Arial"/>
          <w:sz w:val="18"/>
          <w:szCs w:val="18"/>
        </w:rPr>
        <w:t> 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> Додаток 1</w:t>
      </w:r>
    </w:p>
    <w:p w:rsidR="00B271F8" w:rsidRPr="000D2C80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                                                 </w:t>
      </w:r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                        до  рішення  виконавчого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комітету</w:t>
      </w:r>
    </w:p>
    <w:p w:rsidR="00B271F8" w:rsidRPr="000D2C80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                                                   </w:t>
      </w:r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                       </w:t>
      </w:r>
      <w:proofErr w:type="spellStart"/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Теплицької</w:t>
      </w:r>
      <w:proofErr w:type="spellEnd"/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сільської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ради</w:t>
      </w:r>
    </w:p>
    <w:p w:rsidR="00B271F8" w:rsidRPr="000D2C80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                                                   </w:t>
      </w:r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                       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від </w:t>
      </w:r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червня 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2021 року  № </w:t>
      </w:r>
    </w:p>
    <w:p w:rsidR="00B271F8" w:rsidRPr="000D2C80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Arial" w:eastAsia="Times New Roman" w:hAnsi="Arial" w:cs="Arial"/>
          <w:sz w:val="18"/>
          <w:szCs w:val="18"/>
        </w:rPr>
        <w:t> </w:t>
      </w:r>
    </w:p>
    <w:p w:rsidR="00B271F8" w:rsidRPr="000D2C80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Arial" w:eastAsia="Times New Roman" w:hAnsi="Arial" w:cs="Arial"/>
          <w:sz w:val="18"/>
          <w:szCs w:val="18"/>
        </w:rPr>
        <w:t> 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Положення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про комітет забезпечення доступності інвалідів та інших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маломобільних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груп населення до об’єктів соціальної та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інженерно-</w:t>
      </w:r>
      <w:proofErr w:type="spellEnd"/>
    </w:p>
    <w:p w:rsidR="000D2C80" w:rsidRDefault="00B271F8" w:rsidP="000D2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транспортної інфраструктури при виконавчому комітеті </w:t>
      </w:r>
    </w:p>
    <w:p w:rsidR="00B271F8" w:rsidRPr="000D2C80" w:rsidRDefault="000D2C80" w:rsidP="000D2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Теплицької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</w:t>
      </w:r>
      <w:r w:rsidR="00B271F8"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ради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uk-UA"/>
        </w:rPr>
      </w:pPr>
      <w:r w:rsidRPr="000D2C80">
        <w:rPr>
          <w:rFonts w:ascii="Arial" w:eastAsia="Times New Roman" w:hAnsi="Arial" w:cs="Arial"/>
          <w:sz w:val="18"/>
          <w:szCs w:val="18"/>
        </w:rPr>
        <w:t> 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uk-UA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         1. Комітет забезпечення доступності інвалідів та інших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маломобільних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груп населення до об’єктів соціальної та інженерно-транспортної інфраструктури при виконавчому комітеті </w:t>
      </w:r>
      <w:proofErr w:type="spellStart"/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Теплицької</w:t>
      </w:r>
      <w:proofErr w:type="spellEnd"/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ради ( далі - комітет доступності) є консультативно-дорадчим органом, який утворюється при виконавчому комітеті </w:t>
      </w:r>
      <w:proofErr w:type="spellStart"/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Теплицької</w:t>
      </w:r>
      <w:proofErr w:type="spellEnd"/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ради з метою координації роботи, пов’язаної із створенням на території сіл, </w:t>
      </w:r>
      <w:proofErr w:type="spellStart"/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Теплицької</w:t>
      </w:r>
      <w:proofErr w:type="spellEnd"/>
      <w:r w:rsid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ради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ради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інвалідам (у тому числі інвалідам із зору та тим, які пересуваються у візках, а також дітям-інвалідам) та іншим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маломобільним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групам населення ( далі -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маломобільні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групи населення), безперешкодного доступу до об’єктів соціальної інфраструктури (житла, громадських і виробничих будинків, будівель та споруд, спортивних споруд, місць відпочинку, культурно-видовищних та інших установ і закладів) і користування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дорожньо-тротуарною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мережею, транспортом, засобами зв’язку та інформації (в тому числі засобами, що забезпечують дублювання звуковими сигналами світлових сигналів, і пристроями, що регулюють рух пішоходів через транспортні комунікації).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2. Комітет доступності у своїй діяльності керується Конституцією і законами України, актами Президента України і Кабінету Міністрів України, центральних органів виконавчої влади, в тому числі Порядком проведення консультацій з громадськістю з питань формування реалізації державної політики ( затверджений постановою Кабінету Міністрів України від 15.10.2004 № 1378), а також цим Положенням.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3.Основними завданнями комітету доступності є: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забезпечення та здійснення громадського контролю щодо відповідності житла, громадських і виробничих будинків, а також інших будівель та споруд, у тому числі спортивного призначення, місць відпочинку, культурно-видовищних та інших установ і закладів,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дорожньо-тротуарної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мережі, транспорту, засобів зв’язку та інформації, території населених пунктів вимогах чинних будівельних норм;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підготовка пропозицій підприємствам, установам, організаціям з питань створення для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маломобільних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груп населення безперешкодного доступу до житла, громадських і виробничих будинків, а також інших будівель та споруд, у тому числі спортивного призначення, місць відпочинку, культурно-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lastRenderedPageBreak/>
        <w:t xml:space="preserve">видовищних та інших установ і закладів, і користування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дорожньо-тротуарною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мережею, транспортом, засобами зв’язку та інформації;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- надання аналітичної, інформаційної та консультативної допомоги з питань, що належать до його компетенції;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сприяння розвитку середовища життєдіяльності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маломобільних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груп населення;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розроблення пропозицій щодо удосконалення нормативів та стандартів стосовно безперешкодного доступу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маломобільних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груп населення;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сприяння ефективній взаємодії структурних підрозділів виконавчого комітету селищної ради у сфері створення для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маломобільних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груп населення безперешкодного доступу.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4. Комітет доступності відповідно до покладених на нього завдань має право: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залучати для розгляду питань, пов’язаних з його діяльністю, спеціалістів структурних підрозділів виконавчого </w:t>
      </w:r>
      <w:r w:rsidR="00387B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комітету сільської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ради, підприємств, установ та організацій ( за згодою їх керівників), а також незалежних експертів;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одержувати в установленому порядку від структурних підрозділів виконавчого комітету </w:t>
      </w:r>
      <w:r w:rsidR="00387B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сільської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ради  інформацію, необхідну для виконання покладених на нього завдань;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заслуховувати на своїх засіданнях інформацію структурних підрозділів виконавчого комітету </w:t>
      </w:r>
      <w:r w:rsidR="00387B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сільської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ради з питань, що належать до його компетенції;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- утворити робочу групу;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- проводити засідання комітету доступності з питань, що належать до його компетенції;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- надавати органам виконавчої влади та місцевого самоврядування, підприємствам, установам та організаціям пропозиції з питань, що належать до його компетенції.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5. Комітет доступності проводить свою діяльність на основі взаємодії з структурними підрозділами виконавчого комітету </w:t>
      </w:r>
      <w:r w:rsidR="00387B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сільської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ради, громадськими об’єднаннями, підприємствами, установами, організаціями усіх форм власності.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6. Склад комітету доступності формується з числа представників структурних підрозділів виконавчого комітету </w:t>
      </w:r>
      <w:r w:rsidR="00387B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сільської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ради, на які покладено вирішення питань </w:t>
      </w:r>
      <w:bookmarkStart w:id="0" w:name="_Hlk67985657"/>
      <w:r w:rsidRPr="000D2C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>будівництва та архітектури, благоустрою, житлово-комунального господарства, промисловості, розвитку інфраструктури</w:t>
      </w:r>
      <w:bookmarkEnd w:id="0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транспорту, зв’язку та інформатизації, соціального захисту населення, поліції, громадських організацій інвалідів та фізичних осіб ( за їх бажанням).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Члени комітету доступності виконують свої обов’язки на громадських засадах.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7. Комітет доступності очолює </w:t>
      </w:r>
      <w:r w:rsidR="00387B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сільський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голова.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Голова комітету доступності здійснює керівництво його роботою. Голова комітету доступності має двох заступників, які за посадами є:</w:t>
      </w:r>
    </w:p>
    <w:p w:rsidR="00B271F8" w:rsidRPr="00E56412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 xml:space="preserve">- </w:t>
      </w:r>
      <w:r w:rsidR="00E56412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н</w:t>
      </w:r>
      <w:r w:rsid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ачальник</w:t>
      </w:r>
      <w:r w:rsidR="00E56412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відділу архітектури, містобудування </w:t>
      </w:r>
      <w:proofErr w:type="spellStart"/>
      <w:r w:rsidR="00E56412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житлово</w:t>
      </w:r>
      <w:proofErr w:type="spellEnd"/>
      <w:r w:rsidR="00E56412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– комунального господарства та земельних відносин </w:t>
      </w:r>
      <w:proofErr w:type="spellStart"/>
      <w:r w:rsidR="00E56412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Теплицької</w:t>
      </w:r>
      <w:proofErr w:type="spellEnd"/>
      <w:r w:rsidR="00E56412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сільської ради </w:t>
      </w:r>
      <w:proofErr w:type="spellStart"/>
      <w:r w:rsidR="00E56412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Арцизького</w:t>
      </w:r>
      <w:proofErr w:type="spellEnd"/>
      <w:r w:rsidR="00E56412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району Одеської області:</w:t>
      </w:r>
    </w:p>
    <w:p w:rsidR="00B271F8" w:rsidRPr="00E56412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-</w:t>
      </w:r>
      <w:r w:rsidR="00E56412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начальник відділу надання соціальних послуг виконавчого комітету </w:t>
      </w:r>
      <w:proofErr w:type="spellStart"/>
      <w:r w:rsidR="00E56412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Теплицької</w:t>
      </w:r>
      <w:proofErr w:type="spellEnd"/>
      <w:r w:rsidR="00E56412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сільської ради </w:t>
      </w:r>
      <w:proofErr w:type="spellStart"/>
      <w:r w:rsidR="00E56412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Арцизького</w:t>
      </w:r>
      <w:proofErr w:type="spellEnd"/>
      <w:r w:rsidR="00E56412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району Одеської області.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Повноваження заступників голови та інших членів комітету доступності, порядок його діяльності визначаються регламентом комітету доступності, який затверджується головою.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8.  Регламент комітету доступності.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Формою роботи комітету доступності є засідання, що проводяться щоквартально та додатково при потребі за рішенням одного членів комітету доступності.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Повноваження заступників голови комітету доступності: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Заступник голови комітету доступності - </w:t>
      </w:r>
      <w:r w:rsidR="001E330B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н</w:t>
      </w:r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ачальник</w:t>
      </w:r>
      <w:r w:rsidR="001E330B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відділу архітектури, містобудування </w:t>
      </w:r>
      <w:proofErr w:type="spellStart"/>
      <w:r w:rsidR="001E330B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житлово</w:t>
      </w:r>
      <w:proofErr w:type="spellEnd"/>
      <w:r w:rsidR="001E330B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– комунального господарства та земельних відносин </w:t>
      </w:r>
      <w:proofErr w:type="spellStart"/>
      <w:r w:rsidR="001E330B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Теплицької</w:t>
      </w:r>
      <w:proofErr w:type="spellEnd"/>
      <w:r w:rsidR="001E330B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сільської ради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- у разі відсутності голови комітету доступності: проводить засідання комітету доступності, затверджує план роботи комітету доступності, затверджує порядок денний засідання комітету доступності;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надає комітету доступності пропозиції з питань, що стосуються створення для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маломобільних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груп населення безперешкодного доступу до житла, громадських і виробничих будинків, а також інших будівель та споруд, у тому числі спортивного призначення, місць відпочинку, культурно-видовищних та інших установ і закладів, користування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дорожньо-тротуарною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мережею, транспортом, засобами зв’язку та інформації;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-  контролює виконання протокольних доручень комітету доступності;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подає пропозиції щодо удосконалення нормативів та стандартів стосовно безперешкодного доступу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маломобільних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груп населення.</w:t>
      </w:r>
    </w:p>
    <w:p w:rsidR="00B271F8" w:rsidRPr="000D2C80" w:rsidRDefault="00980E61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9. </w:t>
      </w:r>
      <w:r w:rsidR="00B271F8"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План роботи комітету доступності та порядок денний засідання комітету доступності формуються за пропозиціями його членів і затверджується головуючим,  а при відсутності голови - одним із заступників голови.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Засідання комітету доступності вважається правомочним, якщо на ньому присутні не менше, як дві третини його членів.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Рішення комітету доступності (план роботи, порядок денний) вважається прийнятим, якщо за нього проголосувала більшість присутніх на засіданні членів комітету доступності. У разі рівного розподілу голосів вирішальним є голос головуючого на засіданні.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Рішення комітету доступності оформляються протоколом, який підписують головуючий та секретар, а при відсутності голови - заступник голови та секретар.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Протокол складається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протя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гом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 трьох робочих днів після засідання.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Примірники протоколу надсилаються всім членам комітету доступності секретарем у п’ятиденний термін після складання протоколу, для врахування під час прийняття остаточного рішення або в подальшій роботі.</w:t>
      </w:r>
    </w:p>
    <w:p w:rsidR="00B271F8" w:rsidRPr="001E330B" w:rsidRDefault="00B271F8" w:rsidP="001E33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uk-UA"/>
        </w:rPr>
      </w:pPr>
      <w:r w:rsidRPr="000D2C80">
        <w:rPr>
          <w:rFonts w:ascii="Arial" w:eastAsia="Times New Roman" w:hAnsi="Arial" w:cs="Arial"/>
          <w:sz w:val="18"/>
          <w:szCs w:val="18"/>
        </w:rPr>
        <w:t> </w:t>
      </w:r>
    </w:p>
    <w:p w:rsidR="00B271F8" w:rsidRPr="001E330B" w:rsidRDefault="00B271F8" w:rsidP="001E33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uk-UA"/>
        </w:rPr>
      </w:pPr>
      <w:r w:rsidRPr="000D2C80">
        <w:rPr>
          <w:rFonts w:ascii="Calibri" w:eastAsia="Times New Roman" w:hAnsi="Calibri" w:cs="Calibri"/>
          <w:bdr w:val="none" w:sz="0" w:space="0" w:color="auto" w:frame="1"/>
        </w:rPr>
        <w:lastRenderedPageBreak/>
        <w:t>                                                                  </w:t>
      </w:r>
    </w:p>
    <w:p w:rsidR="00B271F8" w:rsidRPr="000D2C80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Arial" w:eastAsia="Times New Roman" w:hAnsi="Arial" w:cs="Arial"/>
          <w:sz w:val="18"/>
          <w:szCs w:val="18"/>
        </w:rPr>
        <w:t> </w:t>
      </w:r>
    </w:p>
    <w:p w:rsidR="00B271F8" w:rsidRPr="000D2C80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Arial" w:eastAsia="Times New Roman" w:hAnsi="Arial" w:cs="Arial"/>
          <w:sz w:val="18"/>
          <w:szCs w:val="18"/>
        </w:rPr>
        <w:t> </w:t>
      </w:r>
    </w:p>
    <w:p w:rsidR="00B271F8" w:rsidRPr="005469DF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uk-UA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                                                                                   Додаток 2</w:t>
      </w:r>
    </w:p>
    <w:p w:rsidR="00B271F8" w:rsidRPr="005469DF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uk-UA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                                                   </w:t>
      </w:r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                    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до  рішення  виконавчого комітету</w:t>
      </w:r>
    </w:p>
    <w:p w:rsidR="00B271F8" w:rsidRPr="005469DF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uk-UA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                                                   </w:t>
      </w:r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                    </w:t>
      </w:r>
      <w:proofErr w:type="spellStart"/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Теплицької</w:t>
      </w:r>
      <w:proofErr w:type="spellEnd"/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сільської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ради</w:t>
      </w:r>
    </w:p>
    <w:p w:rsidR="00B271F8" w:rsidRPr="000D2C80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uk-UA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                                                   </w:t>
      </w:r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                    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від </w:t>
      </w:r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червня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2021 року  №  </w:t>
      </w:r>
    </w:p>
    <w:p w:rsidR="00B271F8" w:rsidRPr="000D2C80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uk-UA"/>
        </w:rPr>
      </w:pPr>
      <w:r w:rsidRPr="000D2C80">
        <w:rPr>
          <w:rFonts w:ascii="Arial" w:eastAsia="Times New Roman" w:hAnsi="Arial" w:cs="Arial"/>
          <w:sz w:val="18"/>
          <w:szCs w:val="18"/>
        </w:rPr>
        <w:t> </w:t>
      </w:r>
    </w:p>
    <w:p w:rsidR="00B271F8" w:rsidRPr="000D2C80" w:rsidRDefault="00B271F8" w:rsidP="00B271F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uk-UA"/>
        </w:rPr>
      </w:pPr>
      <w:r w:rsidRPr="000D2C80">
        <w:rPr>
          <w:rFonts w:ascii="Arial" w:eastAsia="Times New Roman" w:hAnsi="Arial" w:cs="Arial"/>
          <w:sz w:val="18"/>
          <w:szCs w:val="18"/>
        </w:rPr>
        <w:t> </w:t>
      </w:r>
    </w:p>
    <w:p w:rsidR="00B271F8" w:rsidRPr="000D2C80" w:rsidRDefault="00B271F8" w:rsidP="001E33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uk-UA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Склад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uk-UA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 комітету забезпечення доступності інвалідів та інших </w:t>
      </w:r>
      <w:proofErr w:type="spellStart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маломобільних</w:t>
      </w:r>
      <w:proofErr w:type="spellEnd"/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груп населення до об'єктів соціальної та інженерно-транспортної інфраструктури при виконавчому комітеті </w:t>
      </w:r>
      <w:proofErr w:type="spellStart"/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Теплицької</w:t>
      </w:r>
      <w:proofErr w:type="spellEnd"/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ради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uk-UA"/>
        </w:rPr>
      </w:pPr>
      <w:r w:rsidRPr="000D2C80">
        <w:rPr>
          <w:rFonts w:ascii="Arial" w:eastAsia="Times New Roman" w:hAnsi="Arial" w:cs="Arial"/>
          <w:sz w:val="18"/>
          <w:szCs w:val="18"/>
        </w:rPr>
        <w:t> 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Голова: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</w:t>
      </w:r>
      <w:proofErr w:type="spellStart"/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Лєонтьєв</w:t>
      </w:r>
      <w:proofErr w:type="spellEnd"/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Іван Іванович –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голова</w:t>
      </w:r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Теплицької</w:t>
      </w:r>
      <w:proofErr w:type="spellEnd"/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ради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;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Заступники: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</w:t>
      </w:r>
      <w:r w:rsidR="00346E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Тере</w:t>
      </w:r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нтьєв </w:t>
      </w:r>
      <w:r w:rsidR="00346E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Степан Карпович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</w:t>
      </w:r>
      <w:r w:rsidR="001E330B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н</w:t>
      </w:r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ачальник</w:t>
      </w:r>
      <w:r w:rsidR="001E330B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відділу архітектури, містобудування </w:t>
      </w:r>
      <w:proofErr w:type="spellStart"/>
      <w:r w:rsidR="001E330B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житлово</w:t>
      </w:r>
      <w:proofErr w:type="spellEnd"/>
      <w:r w:rsidR="001E330B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– комунального господарства та земельних відносин </w:t>
      </w:r>
      <w:proofErr w:type="spellStart"/>
      <w:r w:rsidR="001E330B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Теплицької</w:t>
      </w:r>
      <w:proofErr w:type="spellEnd"/>
      <w:r w:rsidR="001E330B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сільської ради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;</w:t>
      </w:r>
    </w:p>
    <w:p w:rsidR="001E330B" w:rsidRDefault="00B271F8" w:rsidP="00B271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</w:t>
      </w:r>
      <w:proofErr w:type="spellStart"/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Шидерова</w:t>
      </w:r>
      <w:proofErr w:type="spellEnd"/>
      <w:r w:rsidR="001E33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Евеліна Федорівна 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</w:t>
      </w:r>
      <w:r w:rsidR="001E330B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начальник відділу надання соціальних послуг виконавчого комітету </w:t>
      </w:r>
      <w:proofErr w:type="spellStart"/>
      <w:r w:rsidR="001E330B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Теплицької</w:t>
      </w:r>
      <w:proofErr w:type="spellEnd"/>
      <w:r w:rsidR="001E330B" w:rsidRPr="00E56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сільської ради</w:t>
      </w:r>
      <w:r w:rsidR="001E330B"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Члени: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</w:t>
      </w:r>
      <w:proofErr w:type="spellStart"/>
      <w:r w:rsidR="00346E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Кірчук</w:t>
      </w:r>
      <w:proofErr w:type="spellEnd"/>
      <w:r w:rsidR="00346E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Марія </w:t>
      </w:r>
      <w:r w:rsidR="00222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Василі</w:t>
      </w:r>
      <w:r w:rsidR="00346E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вна </w:t>
      </w:r>
      <w:r w:rsidR="00222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– начальник відділу освіти </w:t>
      </w:r>
      <w:proofErr w:type="spellStart"/>
      <w:r w:rsidR="00222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Теплицької</w:t>
      </w:r>
      <w:proofErr w:type="spellEnd"/>
      <w:r w:rsidR="00222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ради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;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</w:t>
      </w:r>
      <w:proofErr w:type="spellStart"/>
      <w:r w:rsidR="00346E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Ботнар</w:t>
      </w:r>
      <w:proofErr w:type="spellEnd"/>
      <w:r w:rsidR="00346E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Юлія Юріївна </w:t>
      </w:r>
      <w:r w:rsidR="00222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– начальник служби у справах дітей </w:t>
      </w:r>
      <w:proofErr w:type="spellStart"/>
      <w:r w:rsidR="00222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Теплицької</w:t>
      </w:r>
      <w:proofErr w:type="spellEnd"/>
      <w:r w:rsidR="00222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ради</w:t>
      </w:r>
      <w:r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;</w:t>
      </w:r>
    </w:p>
    <w:p w:rsidR="00346E57" w:rsidRPr="005469DF" w:rsidRDefault="00266C45" w:rsidP="00B271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Ганган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Андрій Федорович -  </w:t>
      </w:r>
      <w:r w:rsidR="00222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директор </w:t>
      </w:r>
      <w:proofErr w:type="spellStart"/>
      <w:r w:rsidR="00222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КП</w:t>
      </w:r>
      <w:proofErr w:type="spellEnd"/>
      <w:r w:rsidR="00222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«</w:t>
      </w:r>
      <w:proofErr w:type="spellStart"/>
      <w:r w:rsidR="00222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Акватик</w:t>
      </w:r>
      <w:proofErr w:type="spellEnd"/>
      <w:r w:rsidR="00222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»</w:t>
      </w:r>
    </w:p>
    <w:p w:rsidR="005469DF" w:rsidRPr="005469DF" w:rsidRDefault="005469DF" w:rsidP="00546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5469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Секретар :</w:t>
      </w:r>
    </w:p>
    <w:p w:rsidR="005469DF" w:rsidRDefault="00B271F8" w:rsidP="00546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0D2C80">
        <w:rPr>
          <w:rFonts w:ascii="Calibri" w:eastAsia="Times New Roman" w:hAnsi="Calibri" w:cs="Calibri"/>
          <w:bdr w:val="none" w:sz="0" w:space="0" w:color="auto" w:frame="1"/>
        </w:rPr>
        <w:t> </w:t>
      </w:r>
      <w:r w:rsidR="005469DF"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</w:t>
      </w:r>
      <w:r w:rsidR="005469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Чернишова Марина Миколаївна –</w:t>
      </w:r>
      <w:r w:rsidR="005469DF" w:rsidRPr="000D2C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5469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начальник відділу культури виконавчого комітету </w:t>
      </w:r>
      <w:proofErr w:type="spellStart"/>
      <w:r w:rsidR="005469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Теплицької</w:t>
      </w:r>
      <w:proofErr w:type="spellEnd"/>
      <w:r w:rsidR="005469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ради;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Arial" w:eastAsia="Times New Roman" w:hAnsi="Arial" w:cs="Arial"/>
          <w:sz w:val="18"/>
          <w:szCs w:val="18"/>
        </w:rPr>
        <w:t> 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Arial" w:eastAsia="Times New Roman" w:hAnsi="Arial" w:cs="Arial"/>
          <w:sz w:val="18"/>
          <w:szCs w:val="18"/>
        </w:rPr>
        <w:t> 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Arial" w:eastAsia="Times New Roman" w:hAnsi="Arial" w:cs="Arial"/>
          <w:sz w:val="18"/>
          <w:szCs w:val="18"/>
        </w:rPr>
        <w:t> </w:t>
      </w:r>
    </w:p>
    <w:p w:rsidR="00B271F8" w:rsidRPr="000D2C80" w:rsidRDefault="00B271F8" w:rsidP="00B271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D2C80">
        <w:rPr>
          <w:rFonts w:ascii="Calibri" w:eastAsia="Times New Roman" w:hAnsi="Calibri" w:cs="Calibri"/>
          <w:bdr w:val="none" w:sz="0" w:space="0" w:color="auto" w:frame="1"/>
        </w:rPr>
        <w:t>                                                                                 </w:t>
      </w:r>
    </w:p>
    <w:p w:rsidR="000A7986" w:rsidRPr="000D2C80" w:rsidRDefault="000A7986"/>
    <w:sectPr w:rsidR="000A7986" w:rsidRPr="000D2C80" w:rsidSect="005C0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271F8"/>
    <w:rsid w:val="000A7986"/>
    <w:rsid w:val="000D2C80"/>
    <w:rsid w:val="001E330B"/>
    <w:rsid w:val="00222C75"/>
    <w:rsid w:val="00266C45"/>
    <w:rsid w:val="00346E57"/>
    <w:rsid w:val="00387B50"/>
    <w:rsid w:val="005469DF"/>
    <w:rsid w:val="005C07BA"/>
    <w:rsid w:val="00853CB4"/>
    <w:rsid w:val="00980E61"/>
    <w:rsid w:val="00B271F8"/>
    <w:rsid w:val="00B6004C"/>
    <w:rsid w:val="00E34C55"/>
    <w:rsid w:val="00E56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dc:description/>
  <cp:lastModifiedBy>Lina</cp:lastModifiedBy>
  <cp:revision>8</cp:revision>
  <dcterms:created xsi:type="dcterms:W3CDTF">2021-06-16T07:22:00Z</dcterms:created>
  <dcterms:modified xsi:type="dcterms:W3CDTF">2021-06-30T12:26:00Z</dcterms:modified>
</cp:coreProperties>
</file>