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B2" w:rsidRDefault="009848B2" w:rsidP="00905BC1">
      <w:pPr>
        <w:spacing w:after="0" w:line="240" w:lineRule="auto"/>
        <w:ind w:left="5670"/>
        <w:jc w:val="both"/>
        <w:rPr>
          <w:rFonts w:ascii="Times New Roman" w:hAnsi="Times New Roman"/>
          <w:sz w:val="28"/>
          <w:szCs w:val="28"/>
          <w:lang w:val="uk-UA"/>
        </w:rPr>
      </w:pPr>
      <w:r w:rsidRPr="002E46DD">
        <w:rPr>
          <w:rFonts w:ascii="Times New Roman" w:hAnsi="Times New Roman"/>
          <w:sz w:val="28"/>
          <w:szCs w:val="28"/>
          <w:lang w:val="uk-UA"/>
        </w:rPr>
        <w:t xml:space="preserve">Додаток </w:t>
      </w:r>
    </w:p>
    <w:p w:rsidR="009848B2" w:rsidRPr="002E46DD" w:rsidRDefault="009848B2" w:rsidP="0068734D">
      <w:pPr>
        <w:spacing w:after="0" w:line="240" w:lineRule="auto"/>
        <w:ind w:left="5670"/>
        <w:jc w:val="both"/>
        <w:rPr>
          <w:rFonts w:ascii="Times New Roman" w:hAnsi="Times New Roman"/>
          <w:sz w:val="28"/>
          <w:szCs w:val="28"/>
          <w:lang w:val="uk-UA"/>
        </w:rPr>
      </w:pPr>
      <w:r>
        <w:rPr>
          <w:rFonts w:ascii="Times New Roman" w:hAnsi="Times New Roman"/>
          <w:sz w:val="28"/>
          <w:szCs w:val="28"/>
          <w:lang w:val="uk-UA"/>
        </w:rPr>
        <w:t xml:space="preserve">до </w:t>
      </w:r>
      <w:r w:rsidRPr="002E46DD">
        <w:rPr>
          <w:rFonts w:ascii="Times New Roman" w:hAnsi="Times New Roman"/>
          <w:sz w:val="28"/>
          <w:szCs w:val="28"/>
          <w:lang w:val="uk-UA"/>
        </w:rPr>
        <w:t>рішення</w:t>
      </w:r>
      <w:r>
        <w:rPr>
          <w:rFonts w:ascii="Times New Roman" w:hAnsi="Times New Roman"/>
          <w:sz w:val="28"/>
          <w:szCs w:val="28"/>
          <w:lang w:val="uk-UA"/>
        </w:rPr>
        <w:t xml:space="preserve"> </w:t>
      </w:r>
      <w:r w:rsidRPr="002E46DD">
        <w:rPr>
          <w:rFonts w:ascii="Times New Roman" w:hAnsi="Times New Roman"/>
          <w:sz w:val="28"/>
          <w:szCs w:val="28"/>
          <w:lang w:val="uk-UA"/>
        </w:rPr>
        <w:t xml:space="preserve">Теплицької сільської ради </w:t>
      </w:r>
    </w:p>
    <w:p w:rsidR="009848B2" w:rsidRDefault="009848B2" w:rsidP="0068734D">
      <w:pPr>
        <w:spacing w:after="0"/>
        <w:rPr>
          <w:rFonts w:ascii="Times New Roman" w:hAnsi="Times New Roman"/>
          <w:sz w:val="28"/>
          <w:szCs w:val="28"/>
          <w:lang w:val="uk-UA"/>
        </w:rPr>
      </w:pPr>
      <w:r>
        <w:rPr>
          <w:rFonts w:ascii="Times New Roman" w:hAnsi="Times New Roman"/>
          <w:sz w:val="28"/>
          <w:szCs w:val="28"/>
          <w:lang w:val="uk-UA"/>
        </w:rPr>
        <w:t xml:space="preserve">                                                                                 «27» січн</w:t>
      </w:r>
      <w:bookmarkStart w:id="0" w:name="_GoBack"/>
      <w:bookmarkEnd w:id="0"/>
      <w:r>
        <w:rPr>
          <w:rFonts w:ascii="Times New Roman" w:hAnsi="Times New Roman"/>
          <w:sz w:val="28"/>
          <w:szCs w:val="28"/>
          <w:lang w:val="uk-UA"/>
        </w:rPr>
        <w:t xml:space="preserve">я 2022 року </w:t>
      </w:r>
    </w:p>
    <w:p w:rsidR="009848B2" w:rsidRPr="00412AF0" w:rsidRDefault="009848B2" w:rsidP="0068734D">
      <w:pPr>
        <w:spacing w:after="0"/>
        <w:rPr>
          <w:rFonts w:ascii="Times New Roman" w:hAnsi="Times New Roman"/>
          <w:sz w:val="28"/>
          <w:szCs w:val="28"/>
          <w:lang w:val="uk-UA"/>
        </w:rPr>
      </w:pPr>
      <w:r>
        <w:rPr>
          <w:rFonts w:ascii="Times New Roman" w:hAnsi="Times New Roman"/>
          <w:sz w:val="28"/>
          <w:szCs w:val="28"/>
          <w:lang w:val="uk-UA"/>
        </w:rPr>
        <w:t xml:space="preserve">                                                                                  № 477</w:t>
      </w:r>
      <w:r w:rsidRPr="00412AF0">
        <w:rPr>
          <w:rFonts w:ascii="Times New Roman" w:hAnsi="Times New Roman"/>
          <w:sz w:val="28"/>
          <w:szCs w:val="28"/>
          <w:lang w:val="uk-UA"/>
        </w:rPr>
        <w:t xml:space="preserve"> -VIII</w:t>
      </w:r>
    </w:p>
    <w:p w:rsidR="009848B2" w:rsidRPr="002E46DD" w:rsidRDefault="009848B2" w:rsidP="00905BC1">
      <w:pPr>
        <w:spacing w:after="0" w:line="240" w:lineRule="auto"/>
        <w:ind w:left="5670"/>
        <w:jc w:val="both"/>
        <w:rPr>
          <w:rFonts w:ascii="Times New Roman" w:hAnsi="Times New Roman"/>
          <w:sz w:val="28"/>
          <w:szCs w:val="28"/>
          <w:lang w:val="uk-UA"/>
        </w:rPr>
      </w:pPr>
    </w:p>
    <w:p w:rsidR="009848B2" w:rsidRPr="002E46DD" w:rsidRDefault="009848B2" w:rsidP="00905BC1">
      <w:pPr>
        <w:spacing w:after="0" w:line="240" w:lineRule="auto"/>
        <w:ind w:left="5670"/>
        <w:jc w:val="both"/>
        <w:rPr>
          <w:rFonts w:ascii="Times New Roman" w:hAnsi="Times New Roman"/>
          <w:sz w:val="28"/>
          <w:szCs w:val="28"/>
          <w:lang w:val="uk-UA"/>
        </w:rPr>
      </w:pPr>
    </w:p>
    <w:p w:rsidR="009848B2" w:rsidRPr="002E46DD" w:rsidRDefault="009848B2" w:rsidP="00905BC1">
      <w:pPr>
        <w:spacing w:after="0" w:line="240" w:lineRule="auto"/>
        <w:jc w:val="center"/>
        <w:rPr>
          <w:rFonts w:ascii="Times New Roman" w:hAnsi="Times New Roman"/>
          <w:sz w:val="28"/>
          <w:szCs w:val="28"/>
          <w:lang w:val="uk-UA"/>
        </w:rPr>
      </w:pPr>
    </w:p>
    <w:p w:rsidR="009848B2" w:rsidRPr="002E46DD" w:rsidRDefault="009848B2" w:rsidP="00905BC1">
      <w:pPr>
        <w:spacing w:after="0" w:line="240" w:lineRule="auto"/>
        <w:jc w:val="center"/>
        <w:rPr>
          <w:rFonts w:ascii="Times New Roman" w:hAnsi="Times New Roman"/>
          <w:b/>
          <w:sz w:val="28"/>
          <w:szCs w:val="28"/>
          <w:lang w:val="uk-UA"/>
        </w:rPr>
      </w:pPr>
      <w:r w:rsidRPr="002E46DD">
        <w:rPr>
          <w:rFonts w:ascii="Times New Roman" w:hAnsi="Times New Roman"/>
          <w:b/>
          <w:sz w:val="28"/>
          <w:szCs w:val="28"/>
          <w:lang w:val="uk-UA"/>
        </w:rPr>
        <w:t xml:space="preserve">ПОЛОЖЕННЯ </w:t>
      </w:r>
    </w:p>
    <w:p w:rsidR="009848B2" w:rsidRPr="002E46DD" w:rsidRDefault="009848B2" w:rsidP="00905BC1">
      <w:pPr>
        <w:spacing w:after="0" w:line="240" w:lineRule="auto"/>
        <w:jc w:val="center"/>
        <w:rPr>
          <w:rFonts w:ascii="Times New Roman" w:hAnsi="Times New Roman"/>
          <w:b/>
          <w:sz w:val="28"/>
          <w:szCs w:val="28"/>
          <w:lang w:val="uk-UA"/>
        </w:rPr>
      </w:pPr>
      <w:r w:rsidRPr="002E46DD">
        <w:rPr>
          <w:rFonts w:ascii="Times New Roman" w:hAnsi="Times New Roman"/>
          <w:b/>
          <w:sz w:val="28"/>
          <w:szCs w:val="28"/>
          <w:lang w:val="uk-UA"/>
        </w:rPr>
        <w:t>про відділ надання соціальних послуг виконавчого комітету Теплицької сільської ради Болградського району Одеської області</w:t>
      </w:r>
    </w:p>
    <w:p w:rsidR="009848B2" w:rsidRPr="002E46DD" w:rsidRDefault="009848B2" w:rsidP="00905BC1">
      <w:pPr>
        <w:spacing w:after="0" w:line="240" w:lineRule="auto"/>
        <w:jc w:val="center"/>
        <w:rPr>
          <w:rFonts w:ascii="Times New Roman" w:hAnsi="Times New Roman"/>
          <w:sz w:val="28"/>
          <w:szCs w:val="28"/>
          <w:lang w:val="uk-UA"/>
        </w:rPr>
      </w:pPr>
    </w:p>
    <w:p w:rsidR="009848B2" w:rsidRPr="002E46DD" w:rsidRDefault="009848B2" w:rsidP="00905BC1">
      <w:pPr>
        <w:pStyle w:val="a8"/>
        <w:spacing w:after="0" w:line="240" w:lineRule="auto"/>
        <w:ind w:left="0"/>
        <w:jc w:val="center"/>
        <w:rPr>
          <w:rFonts w:ascii="Times New Roman" w:hAnsi="Times New Roman"/>
          <w:b/>
          <w:sz w:val="28"/>
          <w:szCs w:val="28"/>
          <w:lang w:val="uk-UA"/>
        </w:rPr>
      </w:pPr>
      <w:r w:rsidRPr="002E46DD">
        <w:rPr>
          <w:rFonts w:ascii="Times New Roman" w:hAnsi="Times New Roman"/>
          <w:b/>
          <w:sz w:val="28"/>
          <w:szCs w:val="28"/>
          <w:lang w:val="uk-UA"/>
        </w:rPr>
        <w:t>1.Загальні положення</w:t>
      </w:r>
    </w:p>
    <w:p w:rsidR="009848B2" w:rsidRPr="002E46DD" w:rsidRDefault="009848B2" w:rsidP="00905BC1">
      <w:pPr>
        <w:pStyle w:val="a8"/>
        <w:spacing w:after="0" w:line="240" w:lineRule="auto"/>
        <w:ind w:left="927"/>
        <w:rPr>
          <w:rFonts w:ascii="Times New Roman" w:hAnsi="Times New Roman"/>
          <w:b/>
          <w:sz w:val="28"/>
          <w:szCs w:val="28"/>
          <w:lang w:val="uk-UA"/>
        </w:rPr>
      </w:pPr>
    </w:p>
    <w:p w:rsidR="009848B2" w:rsidRPr="002E46DD" w:rsidRDefault="009848B2" w:rsidP="00905BC1">
      <w:pPr>
        <w:pStyle w:val="a8"/>
        <w:numPr>
          <w:ilvl w:val="1"/>
          <w:numId w:val="4"/>
        </w:numPr>
        <w:spacing w:after="0" w:line="240" w:lineRule="auto"/>
        <w:ind w:left="0" w:firstLine="567"/>
        <w:jc w:val="both"/>
        <w:rPr>
          <w:rFonts w:ascii="Times New Roman" w:hAnsi="Times New Roman"/>
          <w:b/>
          <w:sz w:val="28"/>
          <w:szCs w:val="28"/>
          <w:lang w:val="uk-UA"/>
        </w:rPr>
      </w:pPr>
      <w:r w:rsidRPr="002E46DD">
        <w:rPr>
          <w:rFonts w:ascii="Times New Roman" w:hAnsi="Times New Roman"/>
          <w:sz w:val="28"/>
          <w:szCs w:val="28"/>
          <w:lang w:val="uk-UA"/>
        </w:rPr>
        <w:t>Відділ надання соціальних послуг виконавчого комітету Теплицької сільської ради Болградського району Одеської області (далі – Відділ) є структурним підрозділом сільської ради, що  утворюється рішенням сільської ради відповідно до Закону України «Про місцеве самоврядування в Україні», і в межах території сільської ради забезпечує виконання покладених на відділ завдань.</w:t>
      </w:r>
    </w:p>
    <w:p w:rsidR="009848B2" w:rsidRPr="002E46DD" w:rsidRDefault="009848B2" w:rsidP="00905BC1">
      <w:pPr>
        <w:pStyle w:val="a8"/>
        <w:widowControl w:val="0"/>
        <w:numPr>
          <w:ilvl w:val="1"/>
          <w:numId w:val="4"/>
        </w:numPr>
        <w:tabs>
          <w:tab w:val="left" w:pos="1503"/>
        </w:tabs>
        <w:autoSpaceDE w:val="0"/>
        <w:autoSpaceDN w:val="0"/>
        <w:spacing w:after="0" w:line="240" w:lineRule="auto"/>
        <w:ind w:left="0" w:right="-1" w:firstLine="567"/>
        <w:contextualSpacing w:val="0"/>
        <w:jc w:val="both"/>
        <w:rPr>
          <w:rFonts w:ascii="Times New Roman" w:hAnsi="Times New Roman"/>
          <w:sz w:val="28"/>
          <w:lang w:val="uk-UA"/>
        </w:rPr>
      </w:pPr>
      <w:r w:rsidRPr="002E46DD">
        <w:rPr>
          <w:rFonts w:ascii="Times New Roman" w:hAnsi="Times New Roman"/>
          <w:sz w:val="28"/>
          <w:szCs w:val="28"/>
          <w:lang w:val="uk-UA"/>
        </w:rPr>
        <w:t xml:space="preserve">Відділ </w:t>
      </w:r>
      <w:r w:rsidRPr="002E46DD">
        <w:rPr>
          <w:rFonts w:ascii="Times New Roman" w:hAnsi="Times New Roman"/>
          <w:sz w:val="28"/>
          <w:lang w:val="uk-UA"/>
        </w:rPr>
        <w:t>є</w:t>
      </w:r>
      <w:r w:rsidRPr="002E46DD">
        <w:rPr>
          <w:rFonts w:ascii="Times New Roman" w:hAnsi="Times New Roman"/>
          <w:spacing w:val="1"/>
          <w:sz w:val="28"/>
          <w:lang w:val="uk-UA"/>
        </w:rPr>
        <w:t xml:space="preserve"> </w:t>
      </w:r>
      <w:r w:rsidRPr="002E46DD">
        <w:rPr>
          <w:rFonts w:ascii="Times New Roman" w:hAnsi="Times New Roman"/>
          <w:sz w:val="28"/>
          <w:lang w:val="uk-UA"/>
        </w:rPr>
        <w:t>підзвітним</w:t>
      </w:r>
      <w:r w:rsidRPr="002E46DD">
        <w:rPr>
          <w:rFonts w:ascii="Times New Roman" w:hAnsi="Times New Roman"/>
          <w:spacing w:val="1"/>
          <w:sz w:val="28"/>
          <w:lang w:val="uk-UA"/>
        </w:rPr>
        <w:t xml:space="preserve"> </w:t>
      </w:r>
      <w:r w:rsidRPr="002E46DD">
        <w:rPr>
          <w:rFonts w:ascii="Times New Roman" w:hAnsi="Times New Roman"/>
          <w:sz w:val="28"/>
          <w:lang w:val="uk-UA"/>
        </w:rPr>
        <w:t>і</w:t>
      </w:r>
      <w:r w:rsidRPr="002E46DD">
        <w:rPr>
          <w:rFonts w:ascii="Times New Roman" w:hAnsi="Times New Roman"/>
          <w:spacing w:val="1"/>
          <w:sz w:val="28"/>
          <w:lang w:val="uk-UA"/>
        </w:rPr>
        <w:t xml:space="preserve"> </w:t>
      </w:r>
      <w:r w:rsidRPr="002E46DD">
        <w:rPr>
          <w:rFonts w:ascii="Times New Roman" w:hAnsi="Times New Roman"/>
          <w:sz w:val="28"/>
          <w:lang w:val="uk-UA"/>
        </w:rPr>
        <w:t>підконтрольним</w:t>
      </w:r>
      <w:r w:rsidRPr="002E46DD">
        <w:rPr>
          <w:rFonts w:ascii="Times New Roman" w:hAnsi="Times New Roman"/>
          <w:spacing w:val="1"/>
          <w:sz w:val="28"/>
          <w:lang w:val="uk-UA"/>
        </w:rPr>
        <w:t xml:space="preserve"> </w:t>
      </w:r>
      <w:r w:rsidRPr="002E46DD">
        <w:rPr>
          <w:rFonts w:ascii="Times New Roman" w:hAnsi="Times New Roman"/>
          <w:sz w:val="28"/>
          <w:lang w:val="uk-UA"/>
        </w:rPr>
        <w:t>сільській</w:t>
      </w:r>
      <w:r w:rsidRPr="002E46DD">
        <w:rPr>
          <w:rFonts w:ascii="Times New Roman" w:hAnsi="Times New Roman"/>
          <w:spacing w:val="1"/>
          <w:sz w:val="28"/>
          <w:lang w:val="uk-UA"/>
        </w:rPr>
        <w:t xml:space="preserve"> </w:t>
      </w:r>
      <w:r w:rsidRPr="002E46DD">
        <w:rPr>
          <w:rFonts w:ascii="Times New Roman" w:hAnsi="Times New Roman"/>
          <w:sz w:val="28"/>
          <w:lang w:val="uk-UA"/>
        </w:rPr>
        <w:t>раді,</w:t>
      </w:r>
      <w:r w:rsidRPr="002E46DD">
        <w:rPr>
          <w:rFonts w:ascii="Times New Roman" w:hAnsi="Times New Roman"/>
          <w:spacing w:val="1"/>
          <w:sz w:val="28"/>
          <w:lang w:val="uk-UA"/>
        </w:rPr>
        <w:t xml:space="preserve"> </w:t>
      </w:r>
      <w:r w:rsidRPr="002E46DD">
        <w:rPr>
          <w:rFonts w:ascii="Times New Roman" w:hAnsi="Times New Roman"/>
          <w:sz w:val="28"/>
          <w:lang w:val="uk-UA"/>
        </w:rPr>
        <w:t>підпорядкований</w:t>
      </w:r>
      <w:r w:rsidRPr="002E46DD">
        <w:rPr>
          <w:rFonts w:ascii="Times New Roman" w:hAnsi="Times New Roman"/>
          <w:spacing w:val="-67"/>
          <w:sz w:val="28"/>
          <w:lang w:val="uk-UA"/>
        </w:rPr>
        <w:t xml:space="preserve">  </w:t>
      </w:r>
      <w:r w:rsidRPr="002E46DD">
        <w:rPr>
          <w:rFonts w:ascii="Times New Roman" w:hAnsi="Times New Roman"/>
          <w:sz w:val="28"/>
          <w:lang w:val="uk-UA"/>
        </w:rPr>
        <w:t>виконавчому</w:t>
      </w:r>
      <w:r w:rsidRPr="002E46DD">
        <w:rPr>
          <w:rFonts w:ascii="Times New Roman" w:hAnsi="Times New Roman"/>
          <w:spacing w:val="-4"/>
          <w:sz w:val="28"/>
          <w:lang w:val="uk-UA"/>
        </w:rPr>
        <w:t xml:space="preserve"> </w:t>
      </w:r>
      <w:r w:rsidRPr="002E46DD">
        <w:rPr>
          <w:rFonts w:ascii="Times New Roman" w:hAnsi="Times New Roman"/>
          <w:sz w:val="28"/>
          <w:lang w:val="uk-UA"/>
        </w:rPr>
        <w:t>комітету</w:t>
      </w:r>
      <w:r w:rsidRPr="002E46DD">
        <w:rPr>
          <w:rFonts w:ascii="Times New Roman" w:hAnsi="Times New Roman"/>
          <w:spacing w:val="-4"/>
          <w:sz w:val="28"/>
          <w:lang w:val="uk-UA"/>
        </w:rPr>
        <w:t xml:space="preserve"> </w:t>
      </w:r>
      <w:r w:rsidRPr="002E46DD">
        <w:rPr>
          <w:rFonts w:ascii="Times New Roman" w:hAnsi="Times New Roman"/>
          <w:sz w:val="28"/>
          <w:lang w:val="uk-UA"/>
        </w:rPr>
        <w:t>сільської</w:t>
      </w:r>
      <w:r w:rsidRPr="002E46DD">
        <w:rPr>
          <w:rFonts w:ascii="Times New Roman" w:hAnsi="Times New Roman"/>
          <w:spacing w:val="-5"/>
          <w:sz w:val="28"/>
          <w:lang w:val="uk-UA"/>
        </w:rPr>
        <w:t xml:space="preserve"> </w:t>
      </w:r>
      <w:r w:rsidRPr="002E46DD">
        <w:rPr>
          <w:rFonts w:ascii="Times New Roman" w:hAnsi="Times New Roman"/>
          <w:sz w:val="28"/>
          <w:lang w:val="uk-UA"/>
        </w:rPr>
        <w:t>ради,</w:t>
      </w:r>
      <w:r w:rsidRPr="002E46DD">
        <w:rPr>
          <w:rFonts w:ascii="Times New Roman" w:hAnsi="Times New Roman"/>
          <w:spacing w:val="4"/>
          <w:sz w:val="28"/>
          <w:lang w:val="uk-UA"/>
        </w:rPr>
        <w:t xml:space="preserve"> </w:t>
      </w:r>
      <w:r w:rsidRPr="002E46DD">
        <w:rPr>
          <w:rFonts w:ascii="Times New Roman" w:hAnsi="Times New Roman"/>
          <w:sz w:val="28"/>
          <w:lang w:val="uk-UA"/>
        </w:rPr>
        <w:t>сільському</w:t>
      </w:r>
      <w:r w:rsidRPr="002E46DD">
        <w:rPr>
          <w:rFonts w:ascii="Times New Roman" w:hAnsi="Times New Roman"/>
          <w:spacing w:val="-4"/>
          <w:sz w:val="28"/>
          <w:lang w:val="uk-UA"/>
        </w:rPr>
        <w:t xml:space="preserve"> </w:t>
      </w:r>
      <w:r w:rsidRPr="002E46DD">
        <w:rPr>
          <w:rFonts w:ascii="Times New Roman" w:hAnsi="Times New Roman"/>
          <w:sz w:val="28"/>
          <w:lang w:val="uk-UA"/>
        </w:rPr>
        <w:t>голові.</w:t>
      </w:r>
    </w:p>
    <w:p w:rsidR="009848B2" w:rsidRPr="002E46DD" w:rsidRDefault="009848B2" w:rsidP="00905BC1">
      <w:pPr>
        <w:pStyle w:val="a8"/>
        <w:widowControl w:val="0"/>
        <w:numPr>
          <w:ilvl w:val="1"/>
          <w:numId w:val="4"/>
        </w:numPr>
        <w:tabs>
          <w:tab w:val="left" w:pos="0"/>
        </w:tabs>
        <w:autoSpaceDE w:val="0"/>
        <w:autoSpaceDN w:val="0"/>
        <w:spacing w:after="0" w:line="240" w:lineRule="auto"/>
        <w:ind w:left="0" w:right="-1" w:firstLine="567"/>
        <w:contextualSpacing w:val="0"/>
        <w:jc w:val="both"/>
        <w:rPr>
          <w:rFonts w:ascii="Times New Roman" w:hAnsi="Times New Roman"/>
          <w:sz w:val="28"/>
          <w:lang w:val="uk-UA"/>
        </w:rPr>
      </w:pPr>
      <w:r w:rsidRPr="002E46DD">
        <w:rPr>
          <w:rFonts w:ascii="Times New Roman" w:hAnsi="Times New Roman"/>
          <w:sz w:val="28"/>
          <w:szCs w:val="28"/>
          <w:lang w:val="uk-UA"/>
        </w:rPr>
        <w:t xml:space="preserve">Відділ </w:t>
      </w:r>
      <w:r w:rsidRPr="002E46DD">
        <w:rPr>
          <w:rFonts w:ascii="Times New Roman" w:hAnsi="Times New Roman"/>
          <w:sz w:val="28"/>
          <w:lang w:val="uk-UA"/>
        </w:rPr>
        <w:t>у своїй діяльності керується Конституцією України,</w:t>
      </w:r>
      <w:r w:rsidRPr="002E46DD">
        <w:rPr>
          <w:rFonts w:ascii="Times New Roman" w:hAnsi="Times New Roman"/>
          <w:spacing w:val="1"/>
          <w:sz w:val="28"/>
          <w:lang w:val="uk-UA"/>
        </w:rPr>
        <w:t xml:space="preserve"> </w:t>
      </w:r>
      <w:r w:rsidRPr="002E46DD">
        <w:rPr>
          <w:rFonts w:ascii="Times New Roman" w:hAnsi="Times New Roman"/>
          <w:sz w:val="28"/>
          <w:lang w:val="uk-UA"/>
        </w:rPr>
        <w:t>законами</w:t>
      </w:r>
      <w:r w:rsidRPr="002E46DD">
        <w:rPr>
          <w:rFonts w:ascii="Times New Roman" w:hAnsi="Times New Roman"/>
          <w:spacing w:val="1"/>
          <w:sz w:val="28"/>
          <w:lang w:val="uk-UA"/>
        </w:rPr>
        <w:t xml:space="preserve"> </w:t>
      </w:r>
      <w:r w:rsidRPr="002E46DD">
        <w:rPr>
          <w:rFonts w:ascii="Times New Roman" w:hAnsi="Times New Roman"/>
          <w:sz w:val="28"/>
          <w:lang w:val="uk-UA"/>
        </w:rPr>
        <w:t>України,</w:t>
      </w:r>
      <w:r w:rsidRPr="002E46DD">
        <w:rPr>
          <w:rFonts w:ascii="Times New Roman" w:hAnsi="Times New Roman"/>
          <w:spacing w:val="1"/>
          <w:sz w:val="28"/>
          <w:lang w:val="uk-UA"/>
        </w:rPr>
        <w:t xml:space="preserve"> </w:t>
      </w:r>
      <w:r w:rsidRPr="002E46DD">
        <w:rPr>
          <w:rFonts w:ascii="Times New Roman" w:hAnsi="Times New Roman"/>
          <w:sz w:val="28"/>
          <w:lang w:val="uk-UA"/>
        </w:rPr>
        <w:t>постановами</w:t>
      </w:r>
      <w:r w:rsidRPr="002E46DD">
        <w:rPr>
          <w:rFonts w:ascii="Times New Roman" w:hAnsi="Times New Roman"/>
          <w:spacing w:val="1"/>
          <w:sz w:val="28"/>
          <w:lang w:val="uk-UA"/>
        </w:rPr>
        <w:t xml:space="preserve"> </w:t>
      </w:r>
      <w:r w:rsidRPr="002E46DD">
        <w:rPr>
          <w:rFonts w:ascii="Times New Roman" w:hAnsi="Times New Roman"/>
          <w:sz w:val="28"/>
          <w:lang w:val="uk-UA"/>
        </w:rPr>
        <w:t>Верховної</w:t>
      </w:r>
      <w:r w:rsidRPr="002E46DD">
        <w:rPr>
          <w:rFonts w:ascii="Times New Roman" w:hAnsi="Times New Roman"/>
          <w:spacing w:val="1"/>
          <w:sz w:val="28"/>
          <w:lang w:val="uk-UA"/>
        </w:rPr>
        <w:t xml:space="preserve"> </w:t>
      </w:r>
      <w:r w:rsidRPr="002E46DD">
        <w:rPr>
          <w:rFonts w:ascii="Times New Roman" w:hAnsi="Times New Roman"/>
          <w:sz w:val="28"/>
          <w:lang w:val="uk-UA"/>
        </w:rPr>
        <w:t>Ради</w:t>
      </w:r>
      <w:r w:rsidRPr="002E46DD">
        <w:rPr>
          <w:rFonts w:ascii="Times New Roman" w:hAnsi="Times New Roman"/>
          <w:spacing w:val="1"/>
          <w:sz w:val="28"/>
          <w:lang w:val="uk-UA"/>
        </w:rPr>
        <w:t xml:space="preserve"> </w:t>
      </w:r>
      <w:r w:rsidRPr="002E46DD">
        <w:rPr>
          <w:rFonts w:ascii="Times New Roman" w:hAnsi="Times New Roman"/>
          <w:sz w:val="28"/>
          <w:lang w:val="uk-UA"/>
        </w:rPr>
        <w:t>України,</w:t>
      </w:r>
      <w:r w:rsidRPr="002E46DD">
        <w:rPr>
          <w:rFonts w:ascii="Times New Roman" w:hAnsi="Times New Roman"/>
          <w:spacing w:val="1"/>
          <w:sz w:val="28"/>
          <w:lang w:val="uk-UA"/>
        </w:rPr>
        <w:t xml:space="preserve"> </w:t>
      </w:r>
      <w:r w:rsidRPr="002E46DD">
        <w:rPr>
          <w:rFonts w:ascii="Times New Roman" w:hAnsi="Times New Roman"/>
          <w:sz w:val="28"/>
          <w:lang w:val="uk-UA"/>
        </w:rPr>
        <w:t>указами</w:t>
      </w:r>
      <w:r w:rsidRPr="002E46DD">
        <w:rPr>
          <w:rFonts w:ascii="Times New Roman" w:hAnsi="Times New Roman"/>
          <w:spacing w:val="1"/>
          <w:sz w:val="28"/>
          <w:lang w:val="uk-UA"/>
        </w:rPr>
        <w:t xml:space="preserve"> </w:t>
      </w:r>
      <w:r w:rsidRPr="002E46DD">
        <w:rPr>
          <w:rFonts w:ascii="Times New Roman" w:hAnsi="Times New Roman"/>
          <w:sz w:val="28"/>
          <w:lang w:val="uk-UA"/>
        </w:rPr>
        <w:t>і</w:t>
      </w:r>
      <w:r w:rsidRPr="002E46DD">
        <w:rPr>
          <w:rFonts w:ascii="Times New Roman" w:hAnsi="Times New Roman"/>
          <w:spacing w:val="1"/>
          <w:sz w:val="28"/>
          <w:lang w:val="uk-UA"/>
        </w:rPr>
        <w:t xml:space="preserve"> </w:t>
      </w:r>
      <w:r w:rsidRPr="002E46DD">
        <w:rPr>
          <w:rFonts w:ascii="Times New Roman" w:hAnsi="Times New Roman"/>
          <w:sz w:val="28"/>
          <w:lang w:val="uk-UA"/>
        </w:rPr>
        <w:t>розпорядженнями</w:t>
      </w:r>
      <w:r w:rsidRPr="002E46DD">
        <w:rPr>
          <w:rFonts w:ascii="Times New Roman" w:hAnsi="Times New Roman"/>
          <w:spacing w:val="1"/>
          <w:sz w:val="28"/>
          <w:lang w:val="uk-UA"/>
        </w:rPr>
        <w:t xml:space="preserve"> </w:t>
      </w:r>
      <w:r w:rsidRPr="002E46DD">
        <w:rPr>
          <w:rFonts w:ascii="Times New Roman" w:hAnsi="Times New Roman"/>
          <w:sz w:val="28"/>
          <w:lang w:val="uk-UA"/>
        </w:rPr>
        <w:t>Президента</w:t>
      </w:r>
      <w:r w:rsidRPr="002E46DD">
        <w:rPr>
          <w:rFonts w:ascii="Times New Roman" w:hAnsi="Times New Roman"/>
          <w:spacing w:val="1"/>
          <w:sz w:val="28"/>
          <w:lang w:val="uk-UA"/>
        </w:rPr>
        <w:t xml:space="preserve"> </w:t>
      </w:r>
      <w:r w:rsidRPr="002E46DD">
        <w:rPr>
          <w:rFonts w:ascii="Times New Roman" w:hAnsi="Times New Roman"/>
          <w:sz w:val="28"/>
          <w:lang w:val="uk-UA"/>
        </w:rPr>
        <w:t>України,</w:t>
      </w:r>
      <w:r w:rsidRPr="002E46DD">
        <w:rPr>
          <w:rFonts w:ascii="Times New Roman" w:hAnsi="Times New Roman"/>
          <w:spacing w:val="1"/>
          <w:sz w:val="28"/>
          <w:lang w:val="uk-UA"/>
        </w:rPr>
        <w:t xml:space="preserve"> </w:t>
      </w:r>
      <w:r w:rsidRPr="002E46DD">
        <w:rPr>
          <w:rFonts w:ascii="Times New Roman" w:hAnsi="Times New Roman"/>
          <w:sz w:val="28"/>
          <w:lang w:val="uk-UA"/>
        </w:rPr>
        <w:t>постановами</w:t>
      </w:r>
      <w:r w:rsidRPr="002E46DD">
        <w:rPr>
          <w:rFonts w:ascii="Times New Roman" w:hAnsi="Times New Roman"/>
          <w:spacing w:val="1"/>
          <w:sz w:val="28"/>
          <w:lang w:val="uk-UA"/>
        </w:rPr>
        <w:t xml:space="preserve"> </w:t>
      </w:r>
      <w:r w:rsidRPr="002E46DD">
        <w:rPr>
          <w:rFonts w:ascii="Times New Roman" w:hAnsi="Times New Roman"/>
          <w:sz w:val="28"/>
          <w:lang w:val="uk-UA"/>
        </w:rPr>
        <w:t>і</w:t>
      </w:r>
      <w:r w:rsidRPr="002E46DD">
        <w:rPr>
          <w:rFonts w:ascii="Times New Roman" w:hAnsi="Times New Roman"/>
          <w:spacing w:val="1"/>
          <w:sz w:val="28"/>
          <w:lang w:val="uk-UA"/>
        </w:rPr>
        <w:t xml:space="preserve"> </w:t>
      </w:r>
      <w:r w:rsidRPr="002E46DD">
        <w:rPr>
          <w:rFonts w:ascii="Times New Roman" w:hAnsi="Times New Roman"/>
          <w:sz w:val="28"/>
          <w:lang w:val="uk-UA"/>
        </w:rPr>
        <w:t>розпорядженнями</w:t>
      </w:r>
      <w:r w:rsidRPr="002E46DD">
        <w:rPr>
          <w:rFonts w:ascii="Times New Roman" w:hAnsi="Times New Roman"/>
          <w:spacing w:val="1"/>
          <w:sz w:val="28"/>
          <w:lang w:val="uk-UA"/>
        </w:rPr>
        <w:t xml:space="preserve"> </w:t>
      </w:r>
      <w:r w:rsidRPr="002E46DD">
        <w:rPr>
          <w:rFonts w:ascii="Times New Roman" w:hAnsi="Times New Roman"/>
          <w:sz w:val="28"/>
          <w:lang w:val="uk-UA"/>
        </w:rPr>
        <w:t>Кабінету</w:t>
      </w:r>
      <w:r w:rsidRPr="002E46DD">
        <w:rPr>
          <w:rFonts w:ascii="Times New Roman" w:hAnsi="Times New Roman"/>
          <w:spacing w:val="1"/>
          <w:sz w:val="28"/>
          <w:lang w:val="uk-UA"/>
        </w:rPr>
        <w:t xml:space="preserve"> </w:t>
      </w:r>
      <w:r w:rsidRPr="002E46DD">
        <w:rPr>
          <w:rFonts w:ascii="Times New Roman" w:hAnsi="Times New Roman"/>
          <w:sz w:val="28"/>
          <w:lang w:val="uk-UA"/>
        </w:rPr>
        <w:t>Міністрів</w:t>
      </w:r>
      <w:r w:rsidRPr="002E46DD">
        <w:rPr>
          <w:rFonts w:ascii="Times New Roman" w:hAnsi="Times New Roman"/>
          <w:spacing w:val="1"/>
          <w:sz w:val="28"/>
          <w:lang w:val="uk-UA"/>
        </w:rPr>
        <w:t xml:space="preserve"> </w:t>
      </w:r>
      <w:r w:rsidRPr="002E46DD">
        <w:rPr>
          <w:rFonts w:ascii="Times New Roman" w:hAnsi="Times New Roman"/>
          <w:sz w:val="28"/>
          <w:lang w:val="uk-UA"/>
        </w:rPr>
        <w:t>України,</w:t>
      </w:r>
      <w:r w:rsidRPr="002E46DD">
        <w:rPr>
          <w:rFonts w:ascii="Times New Roman" w:hAnsi="Times New Roman"/>
          <w:spacing w:val="1"/>
          <w:sz w:val="28"/>
          <w:lang w:val="uk-UA"/>
        </w:rPr>
        <w:t xml:space="preserve"> </w:t>
      </w:r>
      <w:r w:rsidRPr="002E46DD">
        <w:rPr>
          <w:rFonts w:ascii="Times New Roman" w:hAnsi="Times New Roman"/>
          <w:sz w:val="28"/>
          <w:lang w:val="uk-UA"/>
        </w:rPr>
        <w:t>іншими</w:t>
      </w:r>
      <w:r w:rsidRPr="002E46DD">
        <w:rPr>
          <w:rFonts w:ascii="Times New Roman" w:hAnsi="Times New Roman"/>
          <w:spacing w:val="1"/>
          <w:sz w:val="28"/>
          <w:lang w:val="uk-UA"/>
        </w:rPr>
        <w:t xml:space="preserve"> </w:t>
      </w:r>
      <w:r w:rsidRPr="002E46DD">
        <w:rPr>
          <w:rFonts w:ascii="Times New Roman" w:hAnsi="Times New Roman"/>
          <w:sz w:val="28"/>
          <w:lang w:val="uk-UA"/>
        </w:rPr>
        <w:t>нормативно-правовими</w:t>
      </w:r>
      <w:r w:rsidRPr="002E46DD">
        <w:rPr>
          <w:rFonts w:ascii="Times New Roman" w:hAnsi="Times New Roman"/>
          <w:spacing w:val="1"/>
          <w:sz w:val="28"/>
          <w:lang w:val="uk-UA"/>
        </w:rPr>
        <w:t xml:space="preserve"> </w:t>
      </w:r>
      <w:r w:rsidRPr="002E46DD">
        <w:rPr>
          <w:rFonts w:ascii="Times New Roman" w:hAnsi="Times New Roman"/>
          <w:sz w:val="28"/>
          <w:lang w:val="uk-UA"/>
        </w:rPr>
        <w:t>актами</w:t>
      </w:r>
      <w:r w:rsidRPr="002E46DD">
        <w:rPr>
          <w:rFonts w:ascii="Times New Roman" w:hAnsi="Times New Roman"/>
          <w:spacing w:val="-67"/>
          <w:sz w:val="28"/>
          <w:lang w:val="uk-UA"/>
        </w:rPr>
        <w:t xml:space="preserve"> </w:t>
      </w:r>
      <w:r w:rsidRPr="002E46DD">
        <w:rPr>
          <w:rFonts w:ascii="Times New Roman" w:hAnsi="Times New Roman"/>
          <w:sz w:val="28"/>
          <w:lang w:val="uk-UA"/>
        </w:rPr>
        <w:t>центральних</w:t>
      </w:r>
      <w:r w:rsidRPr="002E46DD">
        <w:rPr>
          <w:rFonts w:ascii="Times New Roman" w:hAnsi="Times New Roman"/>
          <w:spacing w:val="1"/>
          <w:sz w:val="28"/>
          <w:lang w:val="uk-UA"/>
        </w:rPr>
        <w:t xml:space="preserve"> </w:t>
      </w:r>
      <w:r w:rsidRPr="002E46DD">
        <w:rPr>
          <w:rFonts w:ascii="Times New Roman" w:hAnsi="Times New Roman"/>
          <w:sz w:val="28"/>
          <w:lang w:val="uk-UA"/>
        </w:rPr>
        <w:t>органів</w:t>
      </w:r>
      <w:r w:rsidRPr="002E46DD">
        <w:rPr>
          <w:rFonts w:ascii="Times New Roman" w:hAnsi="Times New Roman"/>
          <w:spacing w:val="1"/>
          <w:sz w:val="28"/>
          <w:lang w:val="uk-UA"/>
        </w:rPr>
        <w:t xml:space="preserve"> </w:t>
      </w:r>
      <w:r w:rsidRPr="002E46DD">
        <w:rPr>
          <w:rFonts w:ascii="Times New Roman" w:hAnsi="Times New Roman"/>
          <w:sz w:val="28"/>
          <w:lang w:val="uk-UA"/>
        </w:rPr>
        <w:t>виконавчої</w:t>
      </w:r>
      <w:r w:rsidRPr="002E46DD">
        <w:rPr>
          <w:rFonts w:ascii="Times New Roman" w:hAnsi="Times New Roman"/>
          <w:spacing w:val="1"/>
          <w:sz w:val="28"/>
          <w:lang w:val="uk-UA"/>
        </w:rPr>
        <w:t xml:space="preserve"> </w:t>
      </w:r>
      <w:r w:rsidRPr="002E46DD">
        <w:rPr>
          <w:rFonts w:ascii="Times New Roman" w:hAnsi="Times New Roman"/>
          <w:sz w:val="28"/>
          <w:lang w:val="uk-UA"/>
        </w:rPr>
        <w:t>влади,</w:t>
      </w:r>
      <w:r w:rsidRPr="002E46DD">
        <w:rPr>
          <w:rFonts w:ascii="Times New Roman" w:hAnsi="Times New Roman"/>
          <w:spacing w:val="1"/>
          <w:sz w:val="28"/>
          <w:lang w:val="uk-UA"/>
        </w:rPr>
        <w:t xml:space="preserve"> </w:t>
      </w:r>
      <w:r w:rsidRPr="002E46DD">
        <w:rPr>
          <w:rFonts w:ascii="Times New Roman" w:hAnsi="Times New Roman"/>
          <w:sz w:val="28"/>
          <w:lang w:val="uk-UA"/>
        </w:rPr>
        <w:t>рішеннями</w:t>
      </w:r>
      <w:r w:rsidRPr="002E46DD">
        <w:rPr>
          <w:rFonts w:ascii="Times New Roman" w:hAnsi="Times New Roman"/>
          <w:spacing w:val="1"/>
          <w:sz w:val="28"/>
          <w:lang w:val="uk-UA"/>
        </w:rPr>
        <w:t xml:space="preserve"> </w:t>
      </w:r>
      <w:r w:rsidRPr="002E46DD">
        <w:rPr>
          <w:rFonts w:ascii="Times New Roman" w:hAnsi="Times New Roman"/>
          <w:sz w:val="28"/>
          <w:lang w:val="uk-UA"/>
        </w:rPr>
        <w:t>сільської</w:t>
      </w:r>
      <w:r w:rsidRPr="002E46DD">
        <w:rPr>
          <w:rFonts w:ascii="Times New Roman" w:hAnsi="Times New Roman"/>
          <w:spacing w:val="1"/>
          <w:sz w:val="28"/>
          <w:lang w:val="uk-UA"/>
        </w:rPr>
        <w:t xml:space="preserve"> </w:t>
      </w:r>
      <w:r w:rsidRPr="002E46DD">
        <w:rPr>
          <w:rFonts w:ascii="Times New Roman" w:hAnsi="Times New Roman"/>
          <w:sz w:val="28"/>
          <w:lang w:val="uk-UA"/>
        </w:rPr>
        <w:t>ради,</w:t>
      </w:r>
      <w:r w:rsidRPr="002E46DD">
        <w:rPr>
          <w:rFonts w:ascii="Times New Roman" w:hAnsi="Times New Roman"/>
          <w:spacing w:val="1"/>
          <w:sz w:val="28"/>
          <w:lang w:val="uk-UA"/>
        </w:rPr>
        <w:t xml:space="preserve"> </w:t>
      </w:r>
      <w:r w:rsidRPr="002E46DD">
        <w:rPr>
          <w:rFonts w:ascii="Times New Roman" w:hAnsi="Times New Roman"/>
          <w:sz w:val="28"/>
          <w:lang w:val="uk-UA"/>
        </w:rPr>
        <w:t>розпорядженнями</w:t>
      </w:r>
      <w:r w:rsidRPr="002E46DD">
        <w:rPr>
          <w:rFonts w:ascii="Times New Roman" w:hAnsi="Times New Roman"/>
          <w:spacing w:val="1"/>
          <w:sz w:val="28"/>
          <w:lang w:val="uk-UA"/>
        </w:rPr>
        <w:t xml:space="preserve"> </w:t>
      </w:r>
      <w:r w:rsidRPr="002E46DD">
        <w:rPr>
          <w:rFonts w:ascii="Times New Roman" w:hAnsi="Times New Roman"/>
          <w:sz w:val="28"/>
          <w:lang w:val="uk-UA"/>
        </w:rPr>
        <w:t>сільського</w:t>
      </w:r>
      <w:r w:rsidRPr="002E46DD">
        <w:rPr>
          <w:rFonts w:ascii="Times New Roman" w:hAnsi="Times New Roman"/>
          <w:spacing w:val="-11"/>
          <w:sz w:val="28"/>
          <w:lang w:val="uk-UA"/>
        </w:rPr>
        <w:t xml:space="preserve"> </w:t>
      </w:r>
      <w:r w:rsidRPr="002E46DD">
        <w:rPr>
          <w:rFonts w:ascii="Times New Roman" w:hAnsi="Times New Roman"/>
          <w:sz w:val="28"/>
          <w:lang w:val="uk-UA"/>
        </w:rPr>
        <w:t>голови,</w:t>
      </w:r>
      <w:r w:rsidRPr="002E46DD">
        <w:rPr>
          <w:rFonts w:ascii="Times New Roman" w:hAnsi="Times New Roman"/>
          <w:spacing w:val="-9"/>
          <w:sz w:val="28"/>
          <w:lang w:val="uk-UA"/>
        </w:rPr>
        <w:t xml:space="preserve"> </w:t>
      </w:r>
      <w:r w:rsidRPr="002E46DD">
        <w:rPr>
          <w:rFonts w:ascii="Times New Roman" w:hAnsi="Times New Roman"/>
          <w:sz w:val="28"/>
          <w:lang w:val="uk-UA"/>
        </w:rPr>
        <w:t>а</w:t>
      </w:r>
      <w:r w:rsidRPr="002E46DD">
        <w:rPr>
          <w:rFonts w:ascii="Times New Roman" w:hAnsi="Times New Roman"/>
          <w:spacing w:val="-10"/>
          <w:sz w:val="28"/>
          <w:lang w:val="uk-UA"/>
        </w:rPr>
        <w:t xml:space="preserve"> </w:t>
      </w:r>
      <w:r w:rsidRPr="002E46DD">
        <w:rPr>
          <w:rFonts w:ascii="Times New Roman" w:hAnsi="Times New Roman"/>
          <w:sz w:val="28"/>
          <w:lang w:val="uk-UA"/>
        </w:rPr>
        <w:t>також</w:t>
      </w:r>
      <w:r w:rsidRPr="002E46DD">
        <w:rPr>
          <w:rFonts w:ascii="Times New Roman" w:hAnsi="Times New Roman"/>
          <w:spacing w:val="-6"/>
          <w:sz w:val="28"/>
          <w:lang w:val="uk-UA"/>
        </w:rPr>
        <w:t xml:space="preserve"> </w:t>
      </w:r>
      <w:r w:rsidRPr="002E46DD">
        <w:rPr>
          <w:rFonts w:ascii="Times New Roman" w:hAnsi="Times New Roman"/>
          <w:sz w:val="28"/>
          <w:lang w:val="uk-UA"/>
        </w:rPr>
        <w:t>цим</w:t>
      </w:r>
      <w:r w:rsidRPr="002E46DD">
        <w:rPr>
          <w:rFonts w:ascii="Times New Roman" w:hAnsi="Times New Roman"/>
          <w:spacing w:val="-10"/>
          <w:sz w:val="28"/>
          <w:lang w:val="uk-UA"/>
        </w:rPr>
        <w:t xml:space="preserve"> </w:t>
      </w:r>
      <w:r w:rsidRPr="002E46DD">
        <w:rPr>
          <w:rFonts w:ascii="Times New Roman" w:hAnsi="Times New Roman"/>
          <w:sz w:val="28"/>
          <w:lang w:val="uk-UA"/>
        </w:rPr>
        <w:t>положенням.</w:t>
      </w:r>
    </w:p>
    <w:p w:rsidR="009848B2" w:rsidRPr="002E46DD" w:rsidRDefault="009848B2" w:rsidP="00905BC1">
      <w:pPr>
        <w:pStyle w:val="rvps2"/>
        <w:numPr>
          <w:ilvl w:val="1"/>
          <w:numId w:val="4"/>
        </w:numPr>
        <w:shd w:val="clear" w:color="auto" w:fill="FFFFFF"/>
        <w:spacing w:before="0" w:beforeAutospacing="0" w:after="0" w:afterAutospacing="0"/>
        <w:ind w:left="0" w:firstLine="567"/>
        <w:jc w:val="both"/>
        <w:textAlignment w:val="baseline"/>
        <w:rPr>
          <w:color w:val="000000"/>
          <w:sz w:val="28"/>
          <w:szCs w:val="28"/>
          <w:lang w:val="uk-UA"/>
        </w:rPr>
      </w:pPr>
      <w:r w:rsidRPr="002E46DD">
        <w:rPr>
          <w:sz w:val="28"/>
          <w:lang w:val="uk-UA"/>
        </w:rPr>
        <w:t xml:space="preserve">Відділ є юридичною особою, має свою печатку </w:t>
      </w:r>
      <w:r w:rsidRPr="002E46DD">
        <w:rPr>
          <w:sz w:val="28"/>
          <w:szCs w:val="28"/>
          <w:shd w:val="clear" w:color="auto" w:fill="FFFFFF"/>
          <w:lang w:val="uk-UA"/>
        </w:rPr>
        <w:t>із зображенням Державного Герба України із своїм найменуванням.</w:t>
      </w:r>
    </w:p>
    <w:p w:rsidR="009848B2" w:rsidRPr="002E46DD" w:rsidRDefault="009848B2" w:rsidP="00905BC1">
      <w:pPr>
        <w:pStyle w:val="a8"/>
        <w:spacing w:after="0" w:line="240" w:lineRule="auto"/>
        <w:ind w:left="567"/>
        <w:jc w:val="center"/>
        <w:rPr>
          <w:rFonts w:ascii="Times New Roman" w:hAnsi="Times New Roman"/>
          <w:b/>
          <w:sz w:val="28"/>
          <w:szCs w:val="28"/>
          <w:lang w:val="uk-UA"/>
        </w:rPr>
      </w:pPr>
    </w:p>
    <w:p w:rsidR="009848B2" w:rsidRPr="002E46DD" w:rsidRDefault="009848B2" w:rsidP="00905BC1">
      <w:pPr>
        <w:pStyle w:val="Heading11"/>
        <w:tabs>
          <w:tab w:val="left" w:pos="0"/>
        </w:tabs>
        <w:ind w:left="0" w:firstLine="0"/>
        <w:jc w:val="center"/>
      </w:pPr>
      <w:r w:rsidRPr="002E46DD">
        <w:t>2.Основні</w:t>
      </w:r>
      <w:r w:rsidRPr="002E46DD">
        <w:rPr>
          <w:spacing w:val="-2"/>
        </w:rPr>
        <w:t xml:space="preserve"> </w:t>
      </w:r>
      <w:r w:rsidRPr="002E46DD">
        <w:t>завдання</w:t>
      </w:r>
      <w:r w:rsidRPr="002E46DD">
        <w:rPr>
          <w:spacing w:val="-4"/>
        </w:rPr>
        <w:t xml:space="preserve"> та функції в</w:t>
      </w:r>
      <w:r w:rsidRPr="002E46DD">
        <w:t>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2.1.Основними завданнями Відділу є:</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2.1.1. Забезпечення реалізації на території Теплицької сільської ради державної політики у сфері соціального захисту населення, з питань сім`ї,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2.1.2. Визначення та реалізація соціальних пріоритетів розвитку громадян, розробка місцевих програм соціального спрямування, проектів, програм та заходів щодо підтримки вразливих категорій населення.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lastRenderedPageBreak/>
        <w:t>2.1.3. Запровадження та надання місцевих гарантій соціального захисту, соціальної підтримки мешканців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2.1.4. Організація здійснення соціальної роботи в Теплицькій сільській раді та надання соціальних послуг.</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 Відділ відповідно до покладених на нього завдань:</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 Забезпечує виконання законодавчих та інших нормативно-правових актів з питань, що віднесенні до його відання.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2.2.2. Бере участь у стратегічному плануванні розвитку соціальної сфери Теплицької сільської ради, здійснює підготовку пропозицій до проектів місцевих програм соціального розвитку, проекту бюджету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2.2.3. Вирішує відповідно до законодавства питання щодо соціальної підтримки населення Теплицької сільської ради, в тому числі у співпраці з центром надання адміністративних послуг.</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2.2.4. Організовує здійснення відповідно до законодавства соціальної роботи в Теплицькій сільській раді, в тому числі виявлення осіб, сімей, які перебувають у складних життєвих обставинах.</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2.2.5. Визначає потребу у соціальних послугах, встановлює надавачів цих послуг залежно від потреб Теплицької сільської ради у відповідних послугах, готує в установленому порядку пропозиції щодо створення, реорганізації і ліквідації закладів, установ і підприємств, які надають соціальні послуги та відносяться до комунальної власності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2.2.6. Веде облік багатодітних сімей (видає посвідчення багатодітним сім’ям), сімей/осіб, які перебувають у складних життєвих обставинах і потребують соціальної підтримки, осіб з інвалідністю, осіб, які потребують постійної сторонньої допомоги, осіб, які повернулися з місць позбавлення волі, осіб, які не мають постійного місця проживання, осіб, які зазнали насилля в сім’ї, постраждали від торгівлі людьми.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2.2.7. Здійснює планування соціальних послуг, забезпечує встановлення тарифів на надання платних соціальних послуг.</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2.2.8. Приймає рішення щодо організації надання соціальних послуг, у тому числі із застосуванням механізмів співпраці та співфінансування з іншими територіальними громадами, соціального замовлення у недержавних суб’єктів за рахунок бюджетних коштів, проведення конкурсу соціальних проектів, залучення фізичних осіб та фізичних осіб-підприємців, а також інших форм, визначених законодавством.</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2.2.9. Веде базу даних суб’єктів, що надають соціальні послуги, як провадять діяльність на території Теплицької сільської ради, та соціальних послуг, які вони можуть надавати.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2.2.10. Сприяє у забезпеченні своєчасного підвищення кваліфікації працівників сфери соціального захисту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2.2.11. Здійснює моніторинг, контроль та оцінювання якості надання соціальних послуг, інформує населення про соціальні послуги.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lastRenderedPageBreak/>
        <w:t>2.2.12. Вживає заходи щодо надання соціальної допомоги та компенсацій вразливим верствам населення Теплицької сільської ради, що фінансуються за рахунок коштів місцевого бюджету.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2.2.13. Вирішує питання надання за рахунок коштів місцевого бюджету ритуальних послуг у зв’язку з похованням громадян у випадках, передбачених законодавством ( у тому числі одиноких).</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2.2.14.  Здійснює підготовку документів щодо порушення клопотань перед Одеською обласною державною адміністрацією про присвоєння кращим багатодітним матерям Теплицької сільської ради почесного звання України «Мати-героїня».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2.2.14. Забезпечує захист прав і законних інтересів повнолітніх осіб, які потребують встановлення опіки або піклування недієздатних осіб та осіб, цивільна дієздатність яких обмежена.</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2.2.15. Вирішує відповідно до законодавства питання про надання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2.2.16. 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2.2.17. Здійснює профілактичні та інші заходи з питань попередження бездомності, реінтеграції бездомних осіб, насильства в сім’ї, торгівлі людьми, соціального патронажу осіб, звільнених з місць позбавлення волі, інших негативних явищ в соціальному середовищі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2.2.18. Проводить інформаційно-просвітницьку роботу серед населення спрямовану</w:t>
      </w:r>
      <w:r>
        <w:rPr>
          <w:rFonts w:ascii="Times New Roman" w:hAnsi="Times New Roman"/>
          <w:sz w:val="28"/>
          <w:szCs w:val="28"/>
          <w:lang w:val="uk-UA"/>
        </w:rPr>
        <w:t xml:space="preserve">: на </w:t>
      </w:r>
      <w:r w:rsidRPr="002E46DD">
        <w:rPr>
          <w:rFonts w:ascii="Times New Roman" w:hAnsi="Times New Roman"/>
          <w:sz w:val="28"/>
          <w:szCs w:val="28"/>
          <w:lang w:val="uk-UA"/>
        </w:rPr>
        <w:t>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запобігання та протидії домашньому насильству; формування сімейних цінностей, почуття причетності до розв’язання важливих соціальних завдань Теплицької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2.2.19. Здійснює і</w:t>
      </w:r>
      <w:r>
        <w:rPr>
          <w:rFonts w:ascii="Times New Roman" w:hAnsi="Times New Roman"/>
          <w:sz w:val="28"/>
          <w:szCs w:val="28"/>
          <w:lang w:val="uk-UA"/>
        </w:rPr>
        <w:t>нші повноваження, покладені на в</w:t>
      </w:r>
      <w:r w:rsidRPr="002E46DD">
        <w:rPr>
          <w:rFonts w:ascii="Times New Roman" w:hAnsi="Times New Roman"/>
          <w:sz w:val="28"/>
          <w:szCs w:val="28"/>
          <w:lang w:val="uk-UA"/>
        </w:rPr>
        <w:t>ідділ відповідно до законодавства України.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jc w:val="center"/>
        <w:rPr>
          <w:rFonts w:ascii="Times New Roman" w:hAnsi="Times New Roman"/>
          <w:b/>
          <w:sz w:val="28"/>
          <w:szCs w:val="28"/>
          <w:lang w:val="uk-UA"/>
        </w:rPr>
      </w:pPr>
      <w:r w:rsidRPr="002E46DD">
        <w:rPr>
          <w:rFonts w:ascii="Times New Roman" w:hAnsi="Times New Roman"/>
          <w:b/>
          <w:sz w:val="28"/>
          <w:szCs w:val="28"/>
          <w:lang w:val="uk-UA"/>
        </w:rPr>
        <w:t>3. Відділ має право</w:t>
      </w:r>
    </w:p>
    <w:p w:rsidR="009848B2" w:rsidRPr="002E46DD" w:rsidRDefault="009848B2" w:rsidP="00905BC1">
      <w:pPr>
        <w:spacing w:after="0" w:line="240" w:lineRule="auto"/>
        <w:jc w:val="both"/>
        <w:rPr>
          <w:rFonts w:ascii="Times New Roman" w:hAnsi="Times New Roman"/>
          <w:sz w:val="28"/>
          <w:szCs w:val="28"/>
          <w:lang w:val="uk-UA"/>
        </w:rPr>
      </w:pP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3.1. Вносити в установленому порядку пропозиції щодо вдосконалення роботи Теплицької сільської ради з питань соціального захисту населення.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3.2. Отримувати в установленому законодавством порядку від органів місцевого самоврядування, підприємств, установ та організацій незалежно від форм власності та від їхніх посадових осіб інформацію, документи і матеріали,необхідні для виконання покладених на нього завдань.</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lastRenderedPageBreak/>
        <w:t>3.3. Подавати на розгляд голови Теплицької сільської ради пропозиції щодо скликання в установленому порядку наради, проведення семінарів та конференцій з питань, що належать до компетенції відділу.</w:t>
      </w: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jc w:val="center"/>
        <w:rPr>
          <w:rFonts w:ascii="Times New Roman" w:hAnsi="Times New Roman"/>
          <w:b/>
          <w:sz w:val="28"/>
          <w:szCs w:val="28"/>
          <w:lang w:val="uk-UA"/>
        </w:rPr>
      </w:pPr>
      <w:r w:rsidRPr="002E46DD">
        <w:rPr>
          <w:rFonts w:ascii="Times New Roman" w:hAnsi="Times New Roman"/>
          <w:b/>
          <w:sz w:val="28"/>
          <w:szCs w:val="28"/>
          <w:lang w:val="uk-UA"/>
        </w:rPr>
        <w:t>4. Організація роботи відділу</w:t>
      </w:r>
    </w:p>
    <w:p w:rsidR="009848B2" w:rsidRPr="002E46DD" w:rsidRDefault="009848B2" w:rsidP="00905BC1">
      <w:pPr>
        <w:pStyle w:val="a8"/>
        <w:spacing w:after="0" w:line="240" w:lineRule="auto"/>
        <w:ind w:left="0"/>
        <w:jc w:val="center"/>
        <w:rPr>
          <w:rFonts w:ascii="Times New Roman" w:hAnsi="Times New Roman"/>
          <w:b/>
          <w:sz w:val="28"/>
          <w:szCs w:val="28"/>
          <w:lang w:val="uk-UA"/>
        </w:rPr>
      </w:pP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4.1. Відділ під час виконання покладених на нього завдань взаємодіє з управлінням соціального захисту населення Болградської районної державної адміністрації, Департаментом соціальної та сімейної політики Одеської обласної державної адміністрації, Одеським обласним центром соціальних служб Одеської обласної державної адміністрації, іншими органами виконавчої влади та органами місцевого самоврядування, а також з підприємствами, організаціями, установами, громадянами та їх об’єднаннями з метою створення умов для провадження послідовної та узгоджувальної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4.2. Робота відділу здійснюється відповідно до планів роботи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4.3. Діловодство відділу ведеться згідно з номенклатурою справ та відповідно до Інструкції з діловодства в Теплицькій сільській раді та її виконавчих органах.</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4.4. Працівники відділу призначаються на посаду та звільняються з посади сільським головою згідно з чинним законодавством і виконують свої обов’язки на підставі посадових інструкцій.</w:t>
      </w:r>
    </w:p>
    <w:p w:rsidR="009848B2"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4.5. Посадові інструкції працівників відділу затверджуються сільським головою</w:t>
      </w:r>
      <w:r>
        <w:rPr>
          <w:rFonts w:ascii="Times New Roman" w:hAnsi="Times New Roman"/>
          <w:sz w:val="28"/>
          <w:szCs w:val="28"/>
          <w:lang w:val="uk-UA"/>
        </w:rPr>
        <w:t>.</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jc w:val="center"/>
        <w:rPr>
          <w:rFonts w:ascii="Times New Roman" w:hAnsi="Times New Roman"/>
          <w:b/>
          <w:sz w:val="28"/>
          <w:szCs w:val="28"/>
          <w:lang w:val="uk-UA"/>
        </w:rPr>
      </w:pPr>
      <w:r w:rsidRPr="002E46DD">
        <w:rPr>
          <w:rFonts w:ascii="Times New Roman" w:hAnsi="Times New Roman"/>
          <w:b/>
          <w:sz w:val="28"/>
          <w:szCs w:val="28"/>
          <w:lang w:val="uk-UA"/>
        </w:rPr>
        <w:t>5. Керівництво відділу</w:t>
      </w:r>
    </w:p>
    <w:p w:rsidR="009848B2" w:rsidRPr="002E46DD" w:rsidRDefault="009848B2" w:rsidP="00905BC1">
      <w:pPr>
        <w:pStyle w:val="a8"/>
        <w:spacing w:after="0" w:line="240" w:lineRule="auto"/>
        <w:ind w:left="0"/>
        <w:jc w:val="center"/>
        <w:rPr>
          <w:rFonts w:ascii="Times New Roman" w:hAnsi="Times New Roman"/>
          <w:b/>
          <w:sz w:val="28"/>
          <w:szCs w:val="28"/>
          <w:lang w:val="uk-UA"/>
        </w:rPr>
      </w:pP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5.1. Відділ очолює начальник, який є посадовою особою місцевого самоврядування, призначається на посаду і звільняється з посади сільським головою, згідно з чинним законодавством.</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У разі відсутності начальника відділу його обов</w:t>
      </w:r>
      <w:r>
        <w:rPr>
          <w:rFonts w:ascii="Times New Roman" w:hAnsi="Times New Roman"/>
          <w:sz w:val="28"/>
          <w:szCs w:val="28"/>
          <w:lang w:val="uk-UA"/>
        </w:rPr>
        <w:t>’язки виконує</w:t>
      </w:r>
      <w:r w:rsidRPr="002E46DD">
        <w:rPr>
          <w:rFonts w:ascii="Times New Roman" w:hAnsi="Times New Roman"/>
          <w:sz w:val="28"/>
          <w:szCs w:val="28"/>
          <w:lang w:val="uk-UA"/>
        </w:rPr>
        <w:t xml:space="preserve"> головний спеціаліст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   Начальник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 Здійснює керівництво відділом, несе відповідальність за організацію та результати його діяльності.</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 xml:space="preserve">5.2.2. </w:t>
      </w:r>
      <w:r>
        <w:rPr>
          <w:rFonts w:ascii="Times New Roman" w:hAnsi="Times New Roman"/>
          <w:sz w:val="28"/>
          <w:szCs w:val="28"/>
          <w:lang w:val="uk-UA"/>
        </w:rPr>
        <w:t xml:space="preserve">  </w:t>
      </w:r>
      <w:r w:rsidRPr="002E46DD">
        <w:rPr>
          <w:rFonts w:ascii="Times New Roman" w:hAnsi="Times New Roman"/>
          <w:sz w:val="28"/>
          <w:szCs w:val="28"/>
          <w:lang w:val="uk-UA"/>
        </w:rPr>
        <w:t>Розробляє положення про відділ.</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5.2.3. Розробляє посадові інструкції працівників відділу та розподіляє обов’язки між ними, визначає функції та ступень відповідальності працівників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5.2.4. Планує роботу відділу, вносить пропозиції до планів роботи виконавчого комітету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5.2.5. Вживає заходів до удосконалення організації та підвищення ефективності роботи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lastRenderedPageBreak/>
        <w:t>5.2.6. Вносить пропозиції сільському голові щодо застосування заходів дисциплінарних стягнень та заохочень до працівників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5.2.7. Забезпечує у межах своєї компетенції контроль за станом справ у сфері діяльності відділу, вживає заходів до його поліпшення.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5.2.8. Вносить пропозиції сільському голові щодо структури і штату працівників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5.2.9. Вносить пропозицій щодо розгляду на засіданнях виконавчого комітету сільської ради, пленарних засіданнях сільської ради питань, що належать до компетенції відділу, бере участь у їх засіданнях.</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5.2.10. Від імені відділу та в межах завдань покладених на відділ підписує документи, пов’язані з діяльністю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5.2.11. Представляє інтереси відділу у взаємовідносинах з іншими структурними підрозділами сільської ради, з управлінням соціального захисту населення Болградської районної державної адміністрації, Департаментом соціальної та сімейної політики Одеської обласної державної адміністрації, Одеським обласним центром соціальних служб Одеської обласної державної адміністрації, органами місцевого самоврядування, підприємствами, установами та організаціями за дорученням керівництва сільської ради.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5.2.12. Організовує роботу з підвищення рівня професійної компетентності працівників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5.2.13. Забезпечує дотримання працівниками відділу правил внутрішнього трудового розпорядку та виконавської дисципліни.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 xml:space="preserve">5.2.14. </w:t>
      </w:r>
      <w:r>
        <w:rPr>
          <w:rFonts w:ascii="Times New Roman" w:hAnsi="Times New Roman"/>
          <w:sz w:val="28"/>
          <w:szCs w:val="28"/>
          <w:lang w:val="uk-UA"/>
        </w:rPr>
        <w:t xml:space="preserve"> </w:t>
      </w:r>
      <w:r w:rsidRPr="002E46DD">
        <w:rPr>
          <w:rFonts w:ascii="Times New Roman" w:hAnsi="Times New Roman"/>
          <w:sz w:val="28"/>
          <w:szCs w:val="28"/>
          <w:lang w:val="uk-UA"/>
        </w:rPr>
        <w:t>Забезпечує своєчасне подання звітності про роботу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5.2.15. Здійснює контроль за повнотою та якістю надання соціальних послуг особам/сім’ям відповідно до державних стандартів і нормативів.</w:t>
      </w:r>
    </w:p>
    <w:p w:rsidR="009848B2" w:rsidRPr="002E46DD" w:rsidRDefault="009848B2" w:rsidP="00905BC1">
      <w:pPr>
        <w:pStyle w:val="11"/>
        <w:spacing w:before="0" w:beforeAutospacing="0" w:after="0"/>
        <w:ind w:firstLine="567"/>
        <w:jc w:val="both"/>
        <w:rPr>
          <w:color w:val="000000"/>
          <w:sz w:val="28"/>
          <w:szCs w:val="28"/>
          <w:lang w:val="uk-UA"/>
        </w:rPr>
      </w:pPr>
      <w:r w:rsidRPr="002E46DD">
        <w:rPr>
          <w:sz w:val="28"/>
          <w:szCs w:val="28"/>
          <w:lang w:val="uk-UA"/>
        </w:rPr>
        <w:t xml:space="preserve">5.2.16. </w:t>
      </w:r>
      <w:r w:rsidRPr="002E46DD">
        <w:rPr>
          <w:color w:val="000000"/>
          <w:sz w:val="28"/>
          <w:szCs w:val="28"/>
          <w:lang w:val="uk-UA"/>
        </w:rPr>
        <w:t>Видає у межах своїх повноважень накази, організовує та контролює їх виконання.</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 xml:space="preserve">5.2.17. </w:t>
      </w:r>
      <w:r w:rsidRPr="002E46DD">
        <w:rPr>
          <w:rFonts w:ascii="Times New Roman" w:hAnsi="Times New Roman"/>
          <w:color w:val="000000"/>
          <w:sz w:val="28"/>
          <w:szCs w:val="28"/>
          <w:lang w:val="uk-UA"/>
        </w:rPr>
        <w:t>Проводить особистий прийом громадян з питань, що належать до повноважень відділу.</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5.2.18. Здійснює інші повноваження, передбачені законодавством та положенням про відділ.</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5.3. Начальник відділу повинен знати Конституцію України, акти законодавства, що стосуються служби в органах місцевого самоврядування; акти Президента України, Кабінету Міністрів України, органів виконавчої влади вищого рівня, що регулюють роботу з питань соціального захисту та роботу з документами; практику застосування чинного законодавства;основи державного управління та управління персоналом; основи архівної справи, інструкцію з діловодства, правила та норми охорони праці і протипожежного захисту, основні принципи роботи на комп’ютері та відповідні програмні засоби.</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5.4. Начальник відділу по</w:t>
      </w:r>
      <w:r>
        <w:rPr>
          <w:rFonts w:ascii="Times New Roman" w:hAnsi="Times New Roman"/>
          <w:sz w:val="28"/>
          <w:szCs w:val="28"/>
          <w:lang w:val="uk-UA"/>
        </w:rPr>
        <w:t>винен мати повну вищу економічну</w:t>
      </w:r>
      <w:r w:rsidRPr="002E46DD">
        <w:rPr>
          <w:rFonts w:ascii="Times New Roman" w:hAnsi="Times New Roman"/>
          <w:sz w:val="28"/>
          <w:szCs w:val="28"/>
          <w:lang w:val="uk-UA"/>
        </w:rPr>
        <w:t xml:space="preserve"> або юридичну освіту за освітньо-кваліфікаційним рівнем магістра або спеціаліста; стаж роботи за фахом на державній службі або в органах </w:t>
      </w:r>
      <w:r w:rsidRPr="002E46DD">
        <w:rPr>
          <w:rFonts w:ascii="Times New Roman" w:hAnsi="Times New Roman"/>
          <w:sz w:val="28"/>
          <w:szCs w:val="28"/>
          <w:lang w:val="uk-UA"/>
        </w:rPr>
        <w:lastRenderedPageBreak/>
        <w:t>місцевого самоврядування на керівних посадах не менше 3 років, або стаж роботи за фахом на керівних посадах в інших сферах не менше 5 років.</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 xml:space="preserve">  5.5. Начальник відділу несе відповідальність за бездіяльність або невиконання своїх посадових обов’язків, порушення правил внутрішнього розпорядку та обмежень, пов’язаних з прийняттям на службу в органах місцевого самоврядування та проходження служби; у разі неналежного виконання своїх обов’язків несе матеріальну, дисциплінарну відповідальність згідно чинного законодавства.</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firstLine="567"/>
        <w:jc w:val="center"/>
        <w:rPr>
          <w:rFonts w:ascii="Times New Roman" w:hAnsi="Times New Roman"/>
          <w:b/>
          <w:sz w:val="28"/>
          <w:szCs w:val="28"/>
          <w:lang w:val="uk-UA"/>
        </w:rPr>
      </w:pPr>
      <w:r w:rsidRPr="002E46DD">
        <w:rPr>
          <w:rFonts w:ascii="Times New Roman" w:hAnsi="Times New Roman"/>
          <w:b/>
          <w:sz w:val="28"/>
          <w:szCs w:val="28"/>
          <w:lang w:val="uk-UA"/>
        </w:rPr>
        <w:t>6. Прикінцеві положення</w:t>
      </w:r>
    </w:p>
    <w:p w:rsidR="009848B2" w:rsidRPr="002E46DD" w:rsidRDefault="009848B2" w:rsidP="00905BC1">
      <w:pPr>
        <w:pStyle w:val="a8"/>
        <w:spacing w:after="0" w:line="240" w:lineRule="auto"/>
        <w:ind w:left="0" w:firstLine="567"/>
        <w:jc w:val="center"/>
        <w:rPr>
          <w:rFonts w:ascii="Times New Roman" w:hAnsi="Times New Roman"/>
          <w:b/>
          <w:sz w:val="28"/>
          <w:szCs w:val="28"/>
          <w:lang w:val="uk-UA"/>
        </w:rPr>
      </w:pP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6.1. Утримання відділу забезпечується за рахунок коштів, передбачених у сільському бюджеті Теплицької сільської ради, а також за рахунок інших джерел, не заборонених законодавством.</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6.2. Умови оплати праці, тривалість робочого часу та відпусток працівників відділу встановлюються відповідно до законодавства.</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6.3. Моніторинг та оцінювання якості соціальних послуг у відділі проводиться відповідно до законодавства.</w:t>
      </w:r>
    </w:p>
    <w:p w:rsidR="009848B2" w:rsidRPr="002E46DD"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Контроль за додержанням відділом вимог законодавства у сфері надання соціальних послуг здійснюється в порядку, визначеному Кабінетом Міністрів України.</w:t>
      </w:r>
    </w:p>
    <w:p w:rsidR="009848B2" w:rsidRDefault="009848B2" w:rsidP="00905BC1">
      <w:pPr>
        <w:pStyle w:val="a8"/>
        <w:spacing w:after="0" w:line="240" w:lineRule="auto"/>
        <w:ind w:left="0" w:firstLine="567"/>
        <w:jc w:val="both"/>
        <w:rPr>
          <w:rFonts w:ascii="Times New Roman" w:hAnsi="Times New Roman"/>
          <w:sz w:val="28"/>
          <w:szCs w:val="28"/>
          <w:lang w:val="uk-UA"/>
        </w:rPr>
      </w:pPr>
      <w:r w:rsidRPr="002E46DD">
        <w:rPr>
          <w:rFonts w:ascii="Times New Roman" w:hAnsi="Times New Roman"/>
          <w:sz w:val="28"/>
          <w:szCs w:val="28"/>
          <w:lang w:val="uk-UA"/>
        </w:rPr>
        <w:t>6.4. Засновник забезпечує створення та розвиток у відділ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Default="009848B2" w:rsidP="00905BC1">
      <w:pPr>
        <w:pStyle w:val="a8"/>
        <w:spacing w:after="0" w:line="240" w:lineRule="auto"/>
        <w:ind w:left="0" w:firstLine="567"/>
        <w:jc w:val="both"/>
        <w:rPr>
          <w:rFonts w:ascii="Times New Roman" w:hAnsi="Times New Roman"/>
          <w:sz w:val="28"/>
          <w:szCs w:val="28"/>
          <w:lang w:val="uk-UA"/>
        </w:rPr>
      </w:pPr>
    </w:p>
    <w:p w:rsidR="009848B2" w:rsidRPr="002E46DD" w:rsidRDefault="009848B2" w:rsidP="00905BC1">
      <w:pPr>
        <w:pStyle w:val="a8"/>
        <w:spacing w:after="0" w:line="240" w:lineRule="auto"/>
        <w:ind w:left="0"/>
        <w:jc w:val="both"/>
        <w:rPr>
          <w:rFonts w:ascii="Times New Roman" w:hAnsi="Times New Roman"/>
          <w:sz w:val="28"/>
          <w:szCs w:val="28"/>
          <w:lang w:val="uk-UA"/>
        </w:rPr>
      </w:pPr>
      <w:r>
        <w:rPr>
          <w:rFonts w:ascii="Times New Roman" w:hAnsi="Times New Roman"/>
          <w:sz w:val="28"/>
          <w:szCs w:val="28"/>
          <w:lang w:val="uk-UA"/>
        </w:rPr>
        <w:t>Секретар ради                                                                              Людмила КАРАТ</w:t>
      </w:r>
    </w:p>
    <w:p w:rsidR="009848B2" w:rsidRPr="00905BC1" w:rsidRDefault="009848B2">
      <w:pPr>
        <w:pStyle w:val="a9"/>
        <w:shd w:val="clear" w:color="auto" w:fill="FFFFFF"/>
        <w:spacing w:beforeAutospacing="0" w:after="0" w:afterAutospacing="0"/>
        <w:jc w:val="both"/>
        <w:textAlignment w:val="baseline"/>
        <w:rPr>
          <w:lang w:val="uk-UA"/>
        </w:rPr>
      </w:pPr>
    </w:p>
    <w:sectPr w:rsidR="009848B2" w:rsidRPr="00905BC1" w:rsidSect="007011C0">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3F93"/>
    <w:multiLevelType w:val="multilevel"/>
    <w:tmpl w:val="EEFA77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A6C6836"/>
    <w:multiLevelType w:val="hybridMultilevel"/>
    <w:tmpl w:val="27DA2334"/>
    <w:lvl w:ilvl="0" w:tplc="25B26BD4">
      <w:start w:val="1"/>
      <w:numFmt w:val="decimal"/>
      <w:lvlText w:val="%1."/>
      <w:lvlJc w:val="left"/>
      <w:pPr>
        <w:ind w:left="927" w:hanging="360"/>
      </w:pPr>
      <w:rPr>
        <w:rFonts w:cs="Times New Roman" w:hint="default"/>
        <w:b w:val="0"/>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4BE440F3"/>
    <w:multiLevelType w:val="multilevel"/>
    <w:tmpl w:val="B34E546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7C9C51C0"/>
    <w:multiLevelType w:val="multilevel"/>
    <w:tmpl w:val="04381AF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1C0"/>
    <w:rsid w:val="0001003D"/>
    <w:rsid w:val="00010F71"/>
    <w:rsid w:val="0005434A"/>
    <w:rsid w:val="00077B43"/>
    <w:rsid w:val="000A5B8A"/>
    <w:rsid w:val="00107C55"/>
    <w:rsid w:val="001332BE"/>
    <w:rsid w:val="00150F97"/>
    <w:rsid w:val="00153556"/>
    <w:rsid w:val="001A14FC"/>
    <w:rsid w:val="001B16D7"/>
    <w:rsid w:val="001D2F92"/>
    <w:rsid w:val="001D641B"/>
    <w:rsid w:val="002701C7"/>
    <w:rsid w:val="002930A5"/>
    <w:rsid w:val="002B7781"/>
    <w:rsid w:val="002C1787"/>
    <w:rsid w:val="002E46DD"/>
    <w:rsid w:val="002F3532"/>
    <w:rsid w:val="003431FC"/>
    <w:rsid w:val="00412AF0"/>
    <w:rsid w:val="00416C54"/>
    <w:rsid w:val="00521C13"/>
    <w:rsid w:val="00543AF2"/>
    <w:rsid w:val="0058458B"/>
    <w:rsid w:val="00650DDD"/>
    <w:rsid w:val="0068734D"/>
    <w:rsid w:val="007011C0"/>
    <w:rsid w:val="00771FC9"/>
    <w:rsid w:val="007959D6"/>
    <w:rsid w:val="008E7A64"/>
    <w:rsid w:val="00905BC1"/>
    <w:rsid w:val="009154CD"/>
    <w:rsid w:val="00956B59"/>
    <w:rsid w:val="009848B2"/>
    <w:rsid w:val="00A41038"/>
    <w:rsid w:val="00A51E85"/>
    <w:rsid w:val="00A558AD"/>
    <w:rsid w:val="00AA03F2"/>
    <w:rsid w:val="00AF65C0"/>
    <w:rsid w:val="00B842C1"/>
    <w:rsid w:val="00BA421E"/>
    <w:rsid w:val="00D42EC1"/>
    <w:rsid w:val="00DD4440"/>
    <w:rsid w:val="00E018A5"/>
    <w:rsid w:val="00E9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2B5D14-1F06-4CE1-AE37-C63A54AC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5C0"/>
    <w:pPr>
      <w:spacing w:after="200" w:line="276" w:lineRule="auto"/>
    </w:pPr>
    <w:rPr>
      <w:sz w:val="22"/>
      <w:szCs w:val="22"/>
    </w:rPr>
  </w:style>
  <w:style w:type="paragraph" w:styleId="2">
    <w:name w:val="heading 2"/>
    <w:basedOn w:val="a"/>
    <w:next w:val="a"/>
    <w:link w:val="20"/>
    <w:uiPriority w:val="99"/>
    <w:qFormat/>
    <w:locked/>
    <w:rsid w:val="002F3532"/>
    <w:pPr>
      <w:keepNext/>
      <w:spacing w:after="0" w:line="240" w:lineRule="auto"/>
      <w:jc w:val="center"/>
      <w:outlineLvl w:val="1"/>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F3532"/>
    <w:rPr>
      <w:rFonts w:cs="Times New Roman"/>
      <w:b/>
      <w:bCs/>
      <w:sz w:val="24"/>
      <w:szCs w:val="24"/>
      <w:lang w:val="uk-UA" w:eastAsia="ru-RU" w:bidi="ar-SA"/>
    </w:rPr>
  </w:style>
  <w:style w:type="paragraph" w:customStyle="1" w:styleId="1">
    <w:name w:val="Заголовок1"/>
    <w:basedOn w:val="a"/>
    <w:next w:val="a3"/>
    <w:uiPriority w:val="99"/>
    <w:rsid w:val="007011C0"/>
    <w:pPr>
      <w:keepNext/>
      <w:spacing w:before="240" w:after="120"/>
    </w:pPr>
    <w:rPr>
      <w:rFonts w:ascii="Liberation Sans" w:eastAsia="Microsoft YaHei" w:hAnsi="Liberation Sans" w:cs="Arial"/>
      <w:sz w:val="28"/>
      <w:szCs w:val="28"/>
    </w:rPr>
  </w:style>
  <w:style w:type="paragraph" w:styleId="a3">
    <w:name w:val="Body Text"/>
    <w:basedOn w:val="a"/>
    <w:link w:val="a4"/>
    <w:uiPriority w:val="99"/>
    <w:rsid w:val="007011C0"/>
    <w:pPr>
      <w:spacing w:after="140"/>
    </w:pPr>
  </w:style>
  <w:style w:type="character" w:customStyle="1" w:styleId="a4">
    <w:name w:val="Основной текст Знак"/>
    <w:link w:val="a3"/>
    <w:uiPriority w:val="99"/>
    <w:semiHidden/>
    <w:locked/>
    <w:rsid w:val="00077B43"/>
    <w:rPr>
      <w:rFonts w:cs="Times New Roman"/>
    </w:rPr>
  </w:style>
  <w:style w:type="paragraph" w:styleId="a5">
    <w:name w:val="List"/>
    <w:basedOn w:val="a3"/>
    <w:uiPriority w:val="99"/>
    <w:rsid w:val="007011C0"/>
    <w:rPr>
      <w:rFonts w:cs="Arial"/>
    </w:rPr>
  </w:style>
  <w:style w:type="paragraph" w:customStyle="1" w:styleId="Caption1">
    <w:name w:val="Caption1"/>
    <w:basedOn w:val="a"/>
    <w:uiPriority w:val="99"/>
    <w:rsid w:val="007011C0"/>
    <w:pPr>
      <w:suppressLineNumbers/>
      <w:spacing w:before="120" w:after="120"/>
    </w:pPr>
    <w:rPr>
      <w:rFonts w:cs="Arial"/>
      <w:i/>
      <w:iCs/>
      <w:sz w:val="24"/>
      <w:szCs w:val="24"/>
    </w:rPr>
  </w:style>
  <w:style w:type="paragraph" w:styleId="10">
    <w:name w:val="index 1"/>
    <w:basedOn w:val="a"/>
    <w:next w:val="a"/>
    <w:autoRedefine/>
    <w:uiPriority w:val="99"/>
    <w:semiHidden/>
    <w:rsid w:val="00AF65C0"/>
    <w:pPr>
      <w:ind w:left="220" w:hanging="220"/>
    </w:pPr>
  </w:style>
  <w:style w:type="paragraph" w:styleId="a6">
    <w:name w:val="index heading"/>
    <w:basedOn w:val="a"/>
    <w:uiPriority w:val="99"/>
    <w:rsid w:val="007011C0"/>
    <w:pPr>
      <w:suppressLineNumbers/>
    </w:pPr>
    <w:rPr>
      <w:rFonts w:cs="Arial"/>
    </w:rPr>
  </w:style>
  <w:style w:type="paragraph" w:styleId="a7">
    <w:name w:val="No Spacing"/>
    <w:uiPriority w:val="99"/>
    <w:qFormat/>
    <w:rsid w:val="00AF65C0"/>
    <w:rPr>
      <w:sz w:val="22"/>
      <w:szCs w:val="22"/>
      <w:lang w:eastAsia="en-US"/>
    </w:rPr>
  </w:style>
  <w:style w:type="paragraph" w:styleId="a8">
    <w:name w:val="List Paragraph"/>
    <w:basedOn w:val="a"/>
    <w:uiPriority w:val="99"/>
    <w:qFormat/>
    <w:rsid w:val="00AF65C0"/>
    <w:pPr>
      <w:ind w:left="720"/>
      <w:contextualSpacing/>
    </w:pPr>
  </w:style>
  <w:style w:type="paragraph" w:styleId="a9">
    <w:name w:val="Normal (Web)"/>
    <w:basedOn w:val="a"/>
    <w:uiPriority w:val="99"/>
    <w:rsid w:val="00AF65C0"/>
    <w:pPr>
      <w:spacing w:beforeAutospacing="1" w:afterAutospacing="1" w:line="240" w:lineRule="auto"/>
    </w:pPr>
    <w:rPr>
      <w:rFonts w:ascii="Times New Roman" w:hAnsi="Times New Roman"/>
      <w:sz w:val="24"/>
      <w:szCs w:val="24"/>
    </w:rPr>
  </w:style>
  <w:style w:type="paragraph" w:customStyle="1" w:styleId="Heading11">
    <w:name w:val="Heading 11"/>
    <w:basedOn w:val="a"/>
    <w:uiPriority w:val="99"/>
    <w:rsid w:val="00905BC1"/>
    <w:pPr>
      <w:widowControl w:val="0"/>
      <w:autoSpaceDE w:val="0"/>
      <w:autoSpaceDN w:val="0"/>
      <w:spacing w:after="0" w:line="240" w:lineRule="auto"/>
      <w:ind w:left="840" w:hanging="346"/>
      <w:outlineLvl w:val="1"/>
    </w:pPr>
    <w:rPr>
      <w:rFonts w:ascii="Times New Roman" w:hAnsi="Times New Roman"/>
      <w:b/>
      <w:bCs/>
      <w:sz w:val="28"/>
      <w:szCs w:val="28"/>
      <w:lang w:val="uk-UA" w:eastAsia="en-US"/>
    </w:rPr>
  </w:style>
  <w:style w:type="paragraph" w:customStyle="1" w:styleId="11">
    <w:name w:val="1"/>
    <w:basedOn w:val="a"/>
    <w:next w:val="a9"/>
    <w:uiPriority w:val="99"/>
    <w:rsid w:val="00905BC1"/>
    <w:pPr>
      <w:spacing w:before="100" w:beforeAutospacing="1" w:after="119" w:line="240" w:lineRule="auto"/>
    </w:pPr>
    <w:rPr>
      <w:rFonts w:ascii="Times New Roman" w:hAnsi="Times New Roman"/>
      <w:sz w:val="24"/>
      <w:szCs w:val="24"/>
      <w:lang w:bidi="ta-IN"/>
    </w:rPr>
  </w:style>
  <w:style w:type="paragraph" w:customStyle="1" w:styleId="rvps2">
    <w:name w:val="rvps2"/>
    <w:basedOn w:val="a"/>
    <w:uiPriority w:val="99"/>
    <w:rsid w:val="00905BC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2056</Words>
  <Characters>11722</Characters>
  <Application>Microsoft Office Word</Application>
  <DocSecurity>0</DocSecurity>
  <Lines>97</Lines>
  <Paragraphs>27</Paragraphs>
  <ScaleCrop>false</ScaleCrop>
  <Company>Reanimator Extreme Edition</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25</cp:revision>
  <cp:lastPrinted>2021-11-30T13:06:00Z</cp:lastPrinted>
  <dcterms:created xsi:type="dcterms:W3CDTF">2021-11-30T12:09:00Z</dcterms:created>
  <dcterms:modified xsi:type="dcterms:W3CDTF">2022-05-18T19:54:00Z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